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AC" w:rsidRDefault="000002AE" w:rsidP="000002AE">
      <w:pPr>
        <w:keepNext/>
        <w:keepLines/>
        <w:spacing w:after="0" w:line="240" w:lineRule="auto"/>
        <w:jc w:val="center"/>
        <w:rPr>
          <w:rFonts w:ascii="Arial" w:eastAsia="Arial" w:hAnsi="Arial" w:cs="Arial"/>
          <w:b/>
          <w:sz w:val="28"/>
        </w:rPr>
      </w:pPr>
      <w:r>
        <w:object w:dxaOrig="2664" w:dyaOrig="2721">
          <v:rect id="_x0000_i1025" style="width:164.1pt;height:160.6pt;mso-position-horizontal-relative:page;mso-position-vertical-relative:page" o:ole="" o:preferrelative="t" stroked="f">
            <v:imagedata r:id="rId8" o:title="" embosscolor="white"/>
          </v:rect>
          <o:OLEObject Type="Embed" ProgID="StaticMetafile" ShapeID="_x0000_i1025" DrawAspect="Content" ObjectID="_1665156257" r:id="rId9"/>
        </w:object>
      </w:r>
    </w:p>
    <w:p w:rsidR="002076AC" w:rsidRDefault="002076AC" w:rsidP="000002AE">
      <w:pPr>
        <w:spacing w:after="0" w:line="240" w:lineRule="auto"/>
        <w:jc w:val="center"/>
        <w:rPr>
          <w:rFonts w:ascii="Arial" w:eastAsia="Arial" w:hAnsi="Arial" w:cs="Arial"/>
          <w:b/>
          <w:sz w:val="28"/>
        </w:rPr>
      </w:pPr>
    </w:p>
    <w:p w:rsidR="002076AC" w:rsidRDefault="002076AC" w:rsidP="000002AE">
      <w:pPr>
        <w:spacing w:after="0" w:line="240" w:lineRule="auto"/>
        <w:jc w:val="center"/>
        <w:rPr>
          <w:rFonts w:ascii="Arial" w:eastAsia="Arial" w:hAnsi="Arial" w:cs="Arial"/>
          <w:b/>
          <w:sz w:val="28"/>
        </w:rPr>
      </w:pPr>
    </w:p>
    <w:p w:rsidR="002076AC" w:rsidRDefault="002076AC" w:rsidP="000002AE">
      <w:pPr>
        <w:spacing w:after="0" w:line="240" w:lineRule="auto"/>
        <w:jc w:val="center"/>
        <w:rPr>
          <w:rFonts w:ascii="Arial" w:eastAsia="Arial" w:hAnsi="Arial" w:cs="Arial"/>
          <w:b/>
          <w:sz w:val="28"/>
        </w:rPr>
      </w:pPr>
    </w:p>
    <w:p w:rsidR="002076AC" w:rsidRDefault="00100E15" w:rsidP="00303254">
      <w:pPr>
        <w:spacing w:after="0" w:line="240" w:lineRule="auto"/>
        <w:jc w:val="center"/>
        <w:rPr>
          <w:rFonts w:ascii="Arial" w:eastAsia="Arial" w:hAnsi="Arial" w:cs="Arial"/>
          <w:b/>
          <w:sz w:val="28"/>
        </w:rPr>
      </w:pPr>
      <w:r>
        <w:rPr>
          <w:rFonts w:ascii="Arial" w:eastAsia="Arial" w:hAnsi="Arial" w:cs="Arial"/>
          <w:b/>
          <w:sz w:val="28"/>
        </w:rPr>
        <w:t>Health Department</w:t>
      </w:r>
    </w:p>
    <w:p w:rsidR="002076AC" w:rsidRDefault="00100E15" w:rsidP="00303254">
      <w:pPr>
        <w:spacing w:after="0" w:line="240" w:lineRule="auto"/>
        <w:jc w:val="center"/>
        <w:rPr>
          <w:rFonts w:ascii="Arial" w:eastAsia="Arial" w:hAnsi="Arial" w:cs="Arial"/>
          <w:b/>
          <w:sz w:val="28"/>
        </w:rPr>
      </w:pPr>
      <w:r>
        <w:rPr>
          <w:rFonts w:ascii="Arial" w:eastAsia="Arial" w:hAnsi="Arial" w:cs="Arial"/>
          <w:b/>
          <w:sz w:val="28"/>
        </w:rPr>
        <w:t>Government of Khyber Pakhtunkhwa</w:t>
      </w:r>
    </w:p>
    <w:p w:rsidR="002076AC" w:rsidRDefault="002076AC" w:rsidP="00303254">
      <w:pPr>
        <w:spacing w:after="0" w:line="240" w:lineRule="auto"/>
        <w:jc w:val="center"/>
        <w:rPr>
          <w:rFonts w:ascii="Arial" w:eastAsia="Arial" w:hAnsi="Arial" w:cs="Arial"/>
          <w:b/>
          <w:sz w:val="28"/>
        </w:rPr>
      </w:pPr>
    </w:p>
    <w:p w:rsidR="002076AC" w:rsidRDefault="002076AC" w:rsidP="00303254">
      <w:pPr>
        <w:spacing w:after="120" w:line="240" w:lineRule="auto"/>
        <w:jc w:val="center"/>
        <w:rPr>
          <w:rFonts w:ascii="Arial" w:eastAsia="Arial" w:hAnsi="Arial" w:cs="Arial"/>
          <w:b/>
          <w:sz w:val="56"/>
        </w:rPr>
      </w:pPr>
    </w:p>
    <w:p w:rsidR="002076AC" w:rsidRDefault="00100E15" w:rsidP="00303254">
      <w:pPr>
        <w:spacing w:after="120" w:line="240" w:lineRule="auto"/>
        <w:jc w:val="center"/>
        <w:rPr>
          <w:rFonts w:ascii="Arial" w:eastAsia="Arial" w:hAnsi="Arial" w:cs="Arial"/>
          <w:b/>
          <w:sz w:val="56"/>
        </w:rPr>
      </w:pPr>
      <w:r>
        <w:rPr>
          <w:rFonts w:ascii="Arial" w:eastAsia="Arial" w:hAnsi="Arial" w:cs="Arial"/>
          <w:b/>
          <w:sz w:val="56"/>
        </w:rPr>
        <w:t>Standard Bidding Document</w:t>
      </w:r>
    </w:p>
    <w:p w:rsidR="002076AC" w:rsidRDefault="00100E15" w:rsidP="00303254">
      <w:pPr>
        <w:spacing w:after="120" w:line="240" w:lineRule="auto"/>
        <w:jc w:val="center"/>
        <w:rPr>
          <w:rFonts w:ascii="Arial" w:eastAsia="Arial" w:hAnsi="Arial" w:cs="Arial"/>
          <w:b/>
          <w:sz w:val="44"/>
        </w:rPr>
      </w:pPr>
      <w:r>
        <w:rPr>
          <w:rFonts w:ascii="Arial" w:eastAsia="Arial" w:hAnsi="Arial" w:cs="Arial"/>
          <w:b/>
          <w:sz w:val="44"/>
        </w:rPr>
        <w:t>For</w:t>
      </w:r>
    </w:p>
    <w:p w:rsidR="00246231" w:rsidRDefault="000A33AD" w:rsidP="00303254">
      <w:pPr>
        <w:jc w:val="center"/>
        <w:rPr>
          <w:rFonts w:ascii="Arial" w:eastAsia="Arial" w:hAnsi="Arial" w:cs="Arial"/>
          <w:b/>
          <w:sz w:val="40"/>
          <w:szCs w:val="40"/>
        </w:rPr>
      </w:pPr>
      <w:r w:rsidRPr="009159BF">
        <w:rPr>
          <w:rFonts w:ascii="Arial" w:eastAsia="Arial" w:hAnsi="Arial" w:cs="Arial"/>
          <w:b/>
          <w:sz w:val="36"/>
        </w:rPr>
        <w:t xml:space="preserve">PROCUREMENT OF BIO-MEDICAL </w:t>
      </w:r>
      <w:r w:rsidR="006637E0">
        <w:rPr>
          <w:rFonts w:ascii="Arial" w:eastAsia="Arial" w:hAnsi="Arial" w:cs="Arial"/>
          <w:b/>
          <w:sz w:val="36"/>
        </w:rPr>
        <w:t>EQUIPMENT AND</w:t>
      </w:r>
      <w:r w:rsidRPr="009159BF">
        <w:rPr>
          <w:rFonts w:ascii="Arial" w:eastAsia="Arial" w:hAnsi="Arial" w:cs="Arial"/>
          <w:b/>
          <w:sz w:val="36"/>
        </w:rPr>
        <w:t xml:space="preserve"> OTHER GENERAL EQUIPMENT FOR</w:t>
      </w:r>
      <w:r w:rsidR="00D90FEC">
        <w:rPr>
          <w:rFonts w:ascii="Arial" w:eastAsia="Arial" w:hAnsi="Arial" w:cs="Arial"/>
          <w:b/>
          <w:sz w:val="36"/>
        </w:rPr>
        <w:t xml:space="preserve"> KING ABDULLAH TEACHING</w:t>
      </w:r>
      <w:r w:rsidRPr="009159BF">
        <w:rPr>
          <w:rFonts w:ascii="Arial" w:eastAsia="Arial" w:hAnsi="Arial" w:cs="Arial"/>
          <w:b/>
          <w:sz w:val="36"/>
        </w:rPr>
        <w:t xml:space="preserve"> </w:t>
      </w:r>
      <w:r w:rsidR="00D90FEC">
        <w:rPr>
          <w:rFonts w:ascii="Arial" w:eastAsia="Arial" w:hAnsi="Arial" w:cs="Arial"/>
          <w:b/>
          <w:sz w:val="36"/>
        </w:rPr>
        <w:t>H</w:t>
      </w:r>
      <w:r>
        <w:rPr>
          <w:rFonts w:ascii="Arial" w:eastAsia="Arial" w:hAnsi="Arial" w:cs="Arial"/>
          <w:b/>
          <w:sz w:val="36"/>
        </w:rPr>
        <w:t>OSPITAL</w:t>
      </w:r>
      <w:r w:rsidR="00D90FEC">
        <w:rPr>
          <w:rFonts w:ascii="Arial" w:eastAsia="Arial" w:hAnsi="Arial" w:cs="Arial"/>
          <w:b/>
          <w:sz w:val="36"/>
        </w:rPr>
        <w:t xml:space="preserve"> MANSEHRA</w:t>
      </w:r>
      <w:r w:rsidR="001C5CD7">
        <w:rPr>
          <w:rFonts w:ascii="Arial" w:eastAsia="Arial" w:hAnsi="Arial" w:cs="Arial"/>
          <w:b/>
          <w:sz w:val="36"/>
        </w:rPr>
        <w:t xml:space="preserve"> FOR </w:t>
      </w:r>
      <w:r w:rsidR="006550E4">
        <w:rPr>
          <w:rFonts w:ascii="Arial" w:eastAsia="Arial" w:hAnsi="Arial" w:cs="Arial"/>
          <w:b/>
          <w:sz w:val="40"/>
          <w:szCs w:val="40"/>
        </w:rPr>
        <w:t>THE YEAR 2020</w:t>
      </w:r>
      <w:r w:rsidRPr="00A8295D">
        <w:rPr>
          <w:rFonts w:ascii="Arial" w:eastAsia="Arial" w:hAnsi="Arial" w:cs="Arial"/>
          <w:b/>
          <w:sz w:val="40"/>
          <w:szCs w:val="40"/>
        </w:rPr>
        <w:t>-</w:t>
      </w:r>
      <w:r w:rsidR="006550E4">
        <w:rPr>
          <w:rFonts w:ascii="Arial" w:eastAsia="Arial" w:hAnsi="Arial" w:cs="Arial"/>
          <w:b/>
          <w:sz w:val="40"/>
          <w:szCs w:val="40"/>
        </w:rPr>
        <w:t>21</w:t>
      </w:r>
    </w:p>
    <w:p w:rsidR="00246231" w:rsidRDefault="00246231" w:rsidP="00246231">
      <w:pPr>
        <w:jc w:val="both"/>
        <w:rPr>
          <w:rFonts w:ascii="Arial" w:eastAsia="Arial" w:hAnsi="Arial" w:cs="Arial"/>
          <w:b/>
          <w:sz w:val="40"/>
          <w:szCs w:val="40"/>
        </w:rPr>
      </w:pPr>
    </w:p>
    <w:p w:rsidR="00246231" w:rsidRDefault="00246231" w:rsidP="00246231">
      <w:pPr>
        <w:jc w:val="both"/>
        <w:rPr>
          <w:rFonts w:ascii="Arial" w:eastAsia="Arial" w:hAnsi="Arial" w:cs="Arial"/>
          <w:b/>
          <w:sz w:val="40"/>
          <w:szCs w:val="40"/>
        </w:rPr>
      </w:pPr>
    </w:p>
    <w:p w:rsidR="00246231" w:rsidRDefault="00246231" w:rsidP="00246231">
      <w:pPr>
        <w:jc w:val="both"/>
        <w:rPr>
          <w:rFonts w:ascii="Arial" w:eastAsia="Arial" w:hAnsi="Arial" w:cs="Arial"/>
          <w:b/>
          <w:sz w:val="40"/>
          <w:szCs w:val="40"/>
        </w:rPr>
      </w:pPr>
    </w:p>
    <w:p w:rsidR="00246231" w:rsidRDefault="00246231" w:rsidP="00246231">
      <w:pPr>
        <w:jc w:val="both"/>
        <w:rPr>
          <w:rFonts w:ascii="Arial" w:eastAsia="Arial" w:hAnsi="Arial" w:cs="Arial"/>
          <w:b/>
          <w:sz w:val="40"/>
          <w:szCs w:val="40"/>
        </w:rPr>
      </w:pPr>
    </w:p>
    <w:p w:rsidR="00246231" w:rsidRDefault="00246231" w:rsidP="00303254">
      <w:pPr>
        <w:rPr>
          <w:rFonts w:ascii="Arial" w:eastAsia="Arial" w:hAnsi="Arial" w:cs="Arial"/>
          <w:b/>
          <w:sz w:val="40"/>
          <w:szCs w:val="40"/>
        </w:rPr>
      </w:pPr>
    </w:p>
    <w:p w:rsidR="00303254" w:rsidRPr="00303254" w:rsidRDefault="00303254" w:rsidP="00303254">
      <w:pPr>
        <w:rPr>
          <w:rFonts w:ascii="Arial" w:eastAsia="Arial" w:hAnsi="Arial" w:cs="Arial"/>
          <w:b/>
          <w:sz w:val="16"/>
          <w:szCs w:val="16"/>
        </w:rPr>
      </w:pPr>
    </w:p>
    <w:p w:rsidR="00303254" w:rsidRDefault="00303254" w:rsidP="000002AE">
      <w:pPr>
        <w:jc w:val="center"/>
        <w:rPr>
          <w:rFonts w:ascii="Cambria" w:hAnsi="Cambria"/>
          <w:b/>
          <w:sz w:val="18"/>
          <w:szCs w:val="18"/>
          <w:u w:val="single"/>
        </w:rPr>
      </w:pPr>
    </w:p>
    <w:p w:rsidR="00303254" w:rsidRDefault="00303254" w:rsidP="000002AE">
      <w:pPr>
        <w:jc w:val="center"/>
        <w:rPr>
          <w:rFonts w:ascii="Cambria" w:hAnsi="Cambria"/>
          <w:b/>
          <w:sz w:val="18"/>
          <w:szCs w:val="18"/>
          <w:u w:val="single"/>
        </w:rPr>
      </w:pPr>
    </w:p>
    <w:p w:rsidR="00303254" w:rsidRDefault="00303254" w:rsidP="000002AE">
      <w:pPr>
        <w:jc w:val="center"/>
        <w:rPr>
          <w:rFonts w:ascii="Cambria" w:hAnsi="Cambria"/>
          <w:b/>
          <w:sz w:val="18"/>
          <w:szCs w:val="18"/>
          <w:u w:val="single"/>
        </w:rPr>
      </w:pPr>
    </w:p>
    <w:p w:rsidR="00EB695F" w:rsidRPr="00303254" w:rsidRDefault="00EB695F" w:rsidP="000002AE">
      <w:pPr>
        <w:jc w:val="center"/>
        <w:rPr>
          <w:rFonts w:ascii="Cambria" w:hAnsi="Cambria"/>
          <w:b/>
          <w:sz w:val="18"/>
          <w:szCs w:val="18"/>
          <w:u w:val="single"/>
        </w:rPr>
      </w:pPr>
      <w:r w:rsidRPr="00303254">
        <w:rPr>
          <w:rFonts w:ascii="Cambria" w:hAnsi="Cambria"/>
          <w:b/>
          <w:sz w:val="18"/>
          <w:szCs w:val="18"/>
          <w:u w:val="single"/>
        </w:rPr>
        <w:lastRenderedPageBreak/>
        <w:t>KING ABDULLAH TEACHING HOSPITAL MANSEHRA</w:t>
      </w:r>
    </w:p>
    <w:p w:rsidR="00EB695F" w:rsidRPr="00303254" w:rsidRDefault="00EB695F" w:rsidP="000002AE">
      <w:pPr>
        <w:jc w:val="center"/>
        <w:rPr>
          <w:rFonts w:cs="Calibri"/>
          <w:b/>
          <w:sz w:val="18"/>
          <w:szCs w:val="18"/>
          <w:u w:val="single"/>
        </w:rPr>
      </w:pPr>
      <w:r w:rsidRPr="00303254">
        <w:rPr>
          <w:rFonts w:cs="Calibri"/>
          <w:b/>
          <w:sz w:val="18"/>
          <w:szCs w:val="18"/>
          <w:u w:val="single"/>
        </w:rPr>
        <w:t>TENDER NOTICE</w:t>
      </w:r>
      <w:r w:rsidR="000002AE" w:rsidRPr="00303254">
        <w:rPr>
          <w:rFonts w:cs="Calibri"/>
          <w:b/>
          <w:sz w:val="18"/>
          <w:szCs w:val="18"/>
          <w:u w:val="single"/>
        </w:rPr>
        <w:t xml:space="preserve">  2nd Time</w:t>
      </w:r>
    </w:p>
    <w:p w:rsidR="00EB695F" w:rsidRPr="00303254" w:rsidRDefault="00EB695F" w:rsidP="000002AE">
      <w:pPr>
        <w:jc w:val="center"/>
        <w:rPr>
          <w:rFonts w:cs="Calibri"/>
          <w:b/>
          <w:sz w:val="18"/>
          <w:szCs w:val="18"/>
        </w:rPr>
      </w:pPr>
      <w:r w:rsidRPr="00303254">
        <w:rPr>
          <w:rFonts w:cs="Calibri"/>
          <w:b/>
          <w:sz w:val="18"/>
          <w:szCs w:val="18"/>
        </w:rPr>
        <w:t>(Single stage Two Envelops) Ref: A006</w:t>
      </w:r>
    </w:p>
    <w:p w:rsidR="00EB695F" w:rsidRPr="00303254" w:rsidRDefault="00EB695F" w:rsidP="00ED25D9">
      <w:pPr>
        <w:jc w:val="center"/>
        <w:rPr>
          <w:rFonts w:cs="Calibri"/>
          <w:sz w:val="18"/>
          <w:szCs w:val="18"/>
        </w:rPr>
      </w:pPr>
      <w:r w:rsidRPr="00303254">
        <w:rPr>
          <w:rFonts w:cs="Calibri"/>
          <w:sz w:val="18"/>
          <w:szCs w:val="18"/>
        </w:rPr>
        <w:t>Sealed tenders are invited from the Manufactures, Importers &amp; Authorized Dealers, for the supply of the following equipment’s. Tender should reach to the office of the undersigned through registered mail</w:t>
      </w:r>
      <w:r w:rsidR="001239FB">
        <w:rPr>
          <w:rFonts w:cs="Calibri"/>
          <w:sz w:val="18"/>
          <w:szCs w:val="18"/>
        </w:rPr>
        <w:t>/courier service on or before 03</w:t>
      </w:r>
      <w:r w:rsidRPr="00303254">
        <w:rPr>
          <w:rFonts w:cs="Calibri"/>
          <w:sz w:val="18"/>
          <w:szCs w:val="18"/>
        </w:rPr>
        <w:t>.10.2020(</w:t>
      </w:r>
      <w:r w:rsidR="001239FB">
        <w:rPr>
          <w:rFonts w:cs="Calibri"/>
          <w:sz w:val="18"/>
          <w:szCs w:val="18"/>
        </w:rPr>
        <w:t>Saturday</w:t>
      </w:r>
      <w:r w:rsidRPr="00303254">
        <w:rPr>
          <w:rFonts w:cs="Calibri"/>
          <w:sz w:val="18"/>
          <w:szCs w:val="18"/>
        </w:rPr>
        <w:t>) at 10:30 AM. Bid security/earnest money of 2% of the total bid value in the shape of pay order / bank   draft /call deposit in (financial bid) is required to be submitted in favor of the quoted rates should be on C&amp;F&amp;F.O.R basis.</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2608"/>
        <w:gridCol w:w="1871"/>
        <w:gridCol w:w="1723"/>
        <w:gridCol w:w="1607"/>
      </w:tblGrid>
      <w:tr w:rsidR="00EB695F" w:rsidRPr="00303254" w:rsidTr="00075A66">
        <w:trPr>
          <w:trHeight w:val="530"/>
        </w:trPr>
        <w:tc>
          <w:tcPr>
            <w:tcW w:w="630" w:type="dxa"/>
          </w:tcPr>
          <w:p w:rsidR="00EB695F" w:rsidRPr="00303254" w:rsidRDefault="00EB695F" w:rsidP="00EB695F">
            <w:pPr>
              <w:jc w:val="both"/>
              <w:rPr>
                <w:rFonts w:cs="Calibri"/>
                <w:b/>
                <w:sz w:val="18"/>
                <w:szCs w:val="18"/>
              </w:rPr>
            </w:pPr>
            <w:r w:rsidRPr="00303254">
              <w:rPr>
                <w:rFonts w:cs="Calibri"/>
                <w:b/>
                <w:sz w:val="18"/>
                <w:szCs w:val="18"/>
              </w:rPr>
              <w:t>S/No.</w:t>
            </w:r>
          </w:p>
        </w:tc>
        <w:tc>
          <w:tcPr>
            <w:tcW w:w="2608" w:type="dxa"/>
          </w:tcPr>
          <w:p w:rsidR="00EB695F" w:rsidRPr="00303254" w:rsidRDefault="00EB695F" w:rsidP="00EB695F">
            <w:pPr>
              <w:jc w:val="both"/>
              <w:rPr>
                <w:rFonts w:cs="Calibri"/>
                <w:b/>
                <w:sz w:val="18"/>
                <w:szCs w:val="18"/>
              </w:rPr>
            </w:pPr>
            <w:r w:rsidRPr="00303254">
              <w:rPr>
                <w:rFonts w:cs="Calibri"/>
                <w:b/>
                <w:sz w:val="18"/>
                <w:szCs w:val="18"/>
              </w:rPr>
              <w:t>Description</w:t>
            </w:r>
          </w:p>
        </w:tc>
        <w:tc>
          <w:tcPr>
            <w:tcW w:w="1871" w:type="dxa"/>
          </w:tcPr>
          <w:p w:rsidR="00EB695F" w:rsidRPr="00303254" w:rsidRDefault="00EB695F" w:rsidP="00ED25D9">
            <w:pPr>
              <w:rPr>
                <w:rFonts w:cs="Calibri"/>
                <w:b/>
                <w:sz w:val="18"/>
                <w:szCs w:val="18"/>
              </w:rPr>
            </w:pPr>
            <w:r w:rsidRPr="00303254">
              <w:rPr>
                <w:rFonts w:cs="Calibri"/>
                <w:b/>
                <w:sz w:val="18"/>
                <w:szCs w:val="18"/>
              </w:rPr>
              <w:t>Tender cost</w:t>
            </w:r>
          </w:p>
          <w:p w:rsidR="00EB695F" w:rsidRPr="00303254" w:rsidRDefault="00EB695F" w:rsidP="00ED25D9">
            <w:pPr>
              <w:rPr>
                <w:rFonts w:cs="Calibri"/>
                <w:b/>
                <w:sz w:val="18"/>
                <w:szCs w:val="18"/>
              </w:rPr>
            </w:pPr>
            <w:r w:rsidRPr="00303254">
              <w:rPr>
                <w:rFonts w:cs="Calibri"/>
                <w:b/>
                <w:sz w:val="18"/>
                <w:szCs w:val="18"/>
              </w:rPr>
              <w:t>(non refundable)</w:t>
            </w:r>
          </w:p>
        </w:tc>
        <w:tc>
          <w:tcPr>
            <w:tcW w:w="1723" w:type="dxa"/>
          </w:tcPr>
          <w:p w:rsidR="00EB695F" w:rsidRPr="00303254" w:rsidRDefault="00EB695F" w:rsidP="00B55089">
            <w:pPr>
              <w:rPr>
                <w:rFonts w:cs="Calibri"/>
                <w:b/>
                <w:sz w:val="18"/>
                <w:szCs w:val="18"/>
              </w:rPr>
            </w:pPr>
            <w:r w:rsidRPr="00303254">
              <w:rPr>
                <w:rFonts w:cs="Calibri"/>
                <w:b/>
                <w:sz w:val="18"/>
                <w:szCs w:val="18"/>
              </w:rPr>
              <w:t>Pre-Bid Meeting</w:t>
            </w:r>
          </w:p>
        </w:tc>
        <w:tc>
          <w:tcPr>
            <w:tcW w:w="1607" w:type="dxa"/>
          </w:tcPr>
          <w:p w:rsidR="00EB695F" w:rsidRPr="00303254" w:rsidRDefault="00EB695F" w:rsidP="00ED25D9">
            <w:pPr>
              <w:rPr>
                <w:rFonts w:cs="Calibri"/>
                <w:b/>
                <w:sz w:val="18"/>
                <w:szCs w:val="18"/>
              </w:rPr>
            </w:pPr>
            <w:r w:rsidRPr="00303254">
              <w:rPr>
                <w:rFonts w:cs="Calibri"/>
                <w:b/>
                <w:sz w:val="18"/>
                <w:szCs w:val="18"/>
              </w:rPr>
              <w:t>Tender Opening date</w:t>
            </w:r>
          </w:p>
        </w:tc>
      </w:tr>
      <w:tr w:rsidR="00EB695F" w:rsidRPr="00303254" w:rsidTr="00075A66">
        <w:trPr>
          <w:trHeight w:val="613"/>
        </w:trPr>
        <w:tc>
          <w:tcPr>
            <w:tcW w:w="630" w:type="dxa"/>
          </w:tcPr>
          <w:p w:rsidR="00EB695F" w:rsidRPr="00303254" w:rsidRDefault="00EB695F" w:rsidP="00EB695F">
            <w:pPr>
              <w:jc w:val="both"/>
              <w:rPr>
                <w:rFonts w:cs="Calibri"/>
                <w:b/>
                <w:sz w:val="18"/>
                <w:szCs w:val="18"/>
              </w:rPr>
            </w:pPr>
            <w:r w:rsidRPr="00303254">
              <w:rPr>
                <w:rFonts w:cs="Calibri"/>
                <w:b/>
                <w:sz w:val="18"/>
                <w:szCs w:val="18"/>
              </w:rPr>
              <w:t>1.</w:t>
            </w:r>
          </w:p>
        </w:tc>
        <w:tc>
          <w:tcPr>
            <w:tcW w:w="2608" w:type="dxa"/>
          </w:tcPr>
          <w:p w:rsidR="00EB695F" w:rsidRPr="00ED25D9" w:rsidRDefault="00EB695F" w:rsidP="00ED25D9">
            <w:pPr>
              <w:rPr>
                <w:rFonts w:cs="Calibri"/>
                <w:b/>
                <w:sz w:val="18"/>
                <w:szCs w:val="18"/>
              </w:rPr>
            </w:pPr>
            <w:r w:rsidRPr="00ED25D9">
              <w:rPr>
                <w:rFonts w:cs="Calibri"/>
                <w:b/>
                <w:sz w:val="18"/>
                <w:szCs w:val="18"/>
              </w:rPr>
              <w:t xml:space="preserve">Purchase of Electro-medical equipment for </w:t>
            </w:r>
            <w:r w:rsidR="00ED25D9">
              <w:rPr>
                <w:rFonts w:cs="Calibri"/>
                <w:b/>
                <w:sz w:val="18"/>
                <w:szCs w:val="18"/>
              </w:rPr>
              <w:t>(</w:t>
            </w:r>
            <w:r w:rsidRPr="00ED25D9">
              <w:rPr>
                <w:rFonts w:cs="Calibri"/>
                <w:b/>
                <w:sz w:val="18"/>
                <w:szCs w:val="18"/>
              </w:rPr>
              <w:t>Medical ICU</w:t>
            </w:r>
            <w:r w:rsidR="00ED25D9">
              <w:rPr>
                <w:rFonts w:cs="Calibri"/>
                <w:b/>
                <w:sz w:val="18"/>
                <w:szCs w:val="18"/>
              </w:rPr>
              <w:t>)</w:t>
            </w:r>
          </w:p>
        </w:tc>
        <w:tc>
          <w:tcPr>
            <w:tcW w:w="1871" w:type="dxa"/>
          </w:tcPr>
          <w:p w:rsidR="00EB695F" w:rsidRPr="00303254" w:rsidRDefault="00EB695F" w:rsidP="00EB695F">
            <w:pPr>
              <w:jc w:val="both"/>
              <w:rPr>
                <w:rFonts w:cs="Calibri"/>
                <w:b/>
                <w:sz w:val="18"/>
                <w:szCs w:val="18"/>
              </w:rPr>
            </w:pPr>
            <w:r w:rsidRPr="00303254">
              <w:rPr>
                <w:rFonts w:cs="Calibri"/>
                <w:b/>
                <w:sz w:val="18"/>
                <w:szCs w:val="18"/>
              </w:rPr>
              <w:t>500/-</w:t>
            </w:r>
          </w:p>
        </w:tc>
        <w:tc>
          <w:tcPr>
            <w:tcW w:w="1723" w:type="dxa"/>
          </w:tcPr>
          <w:p w:rsidR="00EB695F" w:rsidRPr="00303254" w:rsidRDefault="001239FB" w:rsidP="00ED25D9">
            <w:pPr>
              <w:jc w:val="center"/>
              <w:rPr>
                <w:rFonts w:cs="Calibri"/>
                <w:b/>
                <w:sz w:val="18"/>
                <w:szCs w:val="18"/>
              </w:rPr>
            </w:pPr>
            <w:r>
              <w:rPr>
                <w:rFonts w:cs="Calibri"/>
                <w:b/>
                <w:sz w:val="18"/>
                <w:szCs w:val="18"/>
              </w:rPr>
              <w:t>24</w:t>
            </w:r>
            <w:r w:rsidR="00ED25D9">
              <w:rPr>
                <w:rFonts w:cs="Calibri"/>
                <w:b/>
                <w:sz w:val="18"/>
                <w:szCs w:val="18"/>
              </w:rPr>
              <w:t>.10.2020 (</w:t>
            </w:r>
            <w:r>
              <w:rPr>
                <w:rFonts w:cs="Calibri"/>
                <w:b/>
                <w:sz w:val="18"/>
                <w:szCs w:val="18"/>
              </w:rPr>
              <w:t>Saturday</w:t>
            </w:r>
            <w:r w:rsidR="00EB695F" w:rsidRPr="00303254">
              <w:rPr>
                <w:rFonts w:cs="Calibri"/>
                <w:b/>
                <w:sz w:val="18"/>
                <w:szCs w:val="18"/>
              </w:rPr>
              <w:t>)</w:t>
            </w:r>
          </w:p>
          <w:p w:rsidR="00EB695F" w:rsidRPr="00303254" w:rsidRDefault="00EB695F" w:rsidP="00ED25D9">
            <w:pPr>
              <w:jc w:val="center"/>
              <w:rPr>
                <w:rFonts w:cs="Calibri"/>
                <w:b/>
                <w:sz w:val="18"/>
                <w:szCs w:val="18"/>
              </w:rPr>
            </w:pPr>
            <w:r w:rsidRPr="00303254">
              <w:rPr>
                <w:rFonts w:cs="Calibri"/>
                <w:b/>
                <w:sz w:val="18"/>
                <w:szCs w:val="18"/>
              </w:rPr>
              <w:t>at 10:30 AM</w:t>
            </w:r>
          </w:p>
        </w:tc>
        <w:tc>
          <w:tcPr>
            <w:tcW w:w="1607" w:type="dxa"/>
          </w:tcPr>
          <w:p w:rsidR="00EB695F" w:rsidRPr="00303254" w:rsidRDefault="001239FB" w:rsidP="00ED25D9">
            <w:pPr>
              <w:jc w:val="center"/>
              <w:rPr>
                <w:rFonts w:cs="Calibri"/>
                <w:b/>
                <w:sz w:val="18"/>
                <w:szCs w:val="18"/>
              </w:rPr>
            </w:pPr>
            <w:r>
              <w:rPr>
                <w:rFonts w:cs="Calibri"/>
                <w:b/>
                <w:sz w:val="18"/>
                <w:szCs w:val="18"/>
              </w:rPr>
              <w:t>3.11</w:t>
            </w:r>
            <w:r w:rsidR="00EB695F" w:rsidRPr="00303254">
              <w:rPr>
                <w:rFonts w:cs="Calibri"/>
                <w:b/>
                <w:sz w:val="18"/>
                <w:szCs w:val="18"/>
              </w:rPr>
              <w:t>.2020 (</w:t>
            </w:r>
            <w:r>
              <w:rPr>
                <w:rFonts w:cs="Calibri"/>
                <w:b/>
                <w:sz w:val="18"/>
                <w:szCs w:val="18"/>
              </w:rPr>
              <w:t>Tuesday</w:t>
            </w:r>
            <w:r w:rsidR="00EB695F" w:rsidRPr="00303254">
              <w:rPr>
                <w:rFonts w:cs="Calibri"/>
                <w:b/>
                <w:sz w:val="18"/>
                <w:szCs w:val="18"/>
              </w:rPr>
              <w:t>)</w:t>
            </w:r>
          </w:p>
          <w:p w:rsidR="00EB695F" w:rsidRPr="00303254" w:rsidRDefault="00EB695F" w:rsidP="00ED25D9">
            <w:pPr>
              <w:jc w:val="center"/>
              <w:rPr>
                <w:rFonts w:cs="Calibri"/>
                <w:b/>
                <w:sz w:val="18"/>
                <w:szCs w:val="18"/>
              </w:rPr>
            </w:pPr>
            <w:r w:rsidRPr="00303254">
              <w:rPr>
                <w:rFonts w:cs="Calibri"/>
                <w:b/>
                <w:sz w:val="18"/>
                <w:szCs w:val="18"/>
              </w:rPr>
              <w:t>at 12:00 PM</w:t>
            </w:r>
          </w:p>
        </w:tc>
      </w:tr>
    </w:tbl>
    <w:p w:rsidR="00EB695F" w:rsidRPr="00303254" w:rsidRDefault="00EB695F" w:rsidP="00EB695F">
      <w:pPr>
        <w:jc w:val="both"/>
        <w:rPr>
          <w:rFonts w:cs="Calibri"/>
          <w:sz w:val="18"/>
          <w:szCs w:val="18"/>
        </w:rPr>
      </w:pPr>
      <w:r w:rsidRPr="00303254">
        <w:rPr>
          <w:rFonts w:cs="Calibri"/>
          <w:b/>
          <w:sz w:val="18"/>
          <w:szCs w:val="18"/>
        </w:rPr>
        <w:t xml:space="preserve">                                                                                   </w:t>
      </w:r>
      <w:r w:rsidRPr="00303254">
        <w:rPr>
          <w:rFonts w:cs="Calibri"/>
          <w:b/>
          <w:sz w:val="18"/>
          <w:szCs w:val="18"/>
          <w:u w:val="single"/>
        </w:rPr>
        <w:t>TERMS AND CONDITIONS</w:t>
      </w:r>
    </w:p>
    <w:p w:rsidR="00EB695F" w:rsidRPr="00303254" w:rsidRDefault="00EB695F" w:rsidP="00EB695F">
      <w:pPr>
        <w:jc w:val="both"/>
        <w:rPr>
          <w:rFonts w:cs="Calibri"/>
          <w:sz w:val="18"/>
          <w:szCs w:val="18"/>
        </w:rPr>
      </w:pPr>
      <w:r w:rsidRPr="00303254">
        <w:rPr>
          <w:rFonts w:cs="Calibri"/>
          <w:sz w:val="18"/>
          <w:szCs w:val="18"/>
        </w:rPr>
        <w:t xml:space="preserve">                                                        The rates approved will remain effective till 30</w:t>
      </w:r>
      <w:r w:rsidRPr="00303254">
        <w:rPr>
          <w:rFonts w:cs="Calibri"/>
          <w:sz w:val="18"/>
          <w:szCs w:val="18"/>
          <w:vertAlign w:val="superscript"/>
        </w:rPr>
        <w:t>th</w:t>
      </w:r>
      <w:r w:rsidRPr="00303254">
        <w:rPr>
          <w:rFonts w:cs="Calibri"/>
          <w:sz w:val="18"/>
          <w:szCs w:val="18"/>
        </w:rPr>
        <w:t xml:space="preserve"> June 2021.</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Only typed tender on original letter pad, sealed &amp; signed (every page) should be submitted, hand written tenders will not be acceptable. The tenders must be according to Hospital specification: alternate rates will not be acceptable.</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The original brochure must be attached with the bids.</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 xml:space="preserve">The bidder will be bound to ensure the supply within </w:t>
      </w:r>
      <w:r w:rsidRPr="00303254">
        <w:rPr>
          <w:rFonts w:cs="Calibri"/>
          <w:b/>
          <w:sz w:val="18"/>
          <w:szCs w:val="18"/>
        </w:rPr>
        <w:t>30</w:t>
      </w:r>
      <w:r w:rsidRPr="00303254">
        <w:rPr>
          <w:rFonts w:cs="Calibri"/>
          <w:sz w:val="18"/>
          <w:szCs w:val="18"/>
        </w:rPr>
        <w:t xml:space="preserve"> days for local items and</w:t>
      </w:r>
      <w:r w:rsidRPr="00303254">
        <w:rPr>
          <w:rFonts w:cs="Calibri"/>
          <w:b/>
          <w:sz w:val="18"/>
          <w:szCs w:val="18"/>
        </w:rPr>
        <w:t xml:space="preserve"> 90 </w:t>
      </w:r>
      <w:r w:rsidRPr="00303254">
        <w:rPr>
          <w:rFonts w:cs="Calibri"/>
          <w:sz w:val="18"/>
          <w:szCs w:val="18"/>
        </w:rPr>
        <w:t>days in case of imported equipment’s or as early as possible on receipt of order, otherwise the purchase will be made on risk and cost of successful bidder (From 2`’’ lowest evaluated bidder or other genuine bidder).</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The Income tax, stamp duty and professional tax or any other Government tax will be charged as per Rules (however, this Hospital is exempted from the general sales tax). Black listed firm will not be entertained.</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No conditional will be acceptable.</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The bidders are requested to thoroughly study the standard bidding documents before the pre-bid meeting for any clarification of their queries during the said meeting.</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 xml:space="preserve">A detailed list of specification of required items and any other can be obtained from the office of Medical Superintendent of King Abdullah Teaching Hospital Mansehra during working hours. The specification is also available on our Web-site </w:t>
      </w:r>
      <w:hyperlink r:id="rId10" w:history="1">
        <w:r w:rsidRPr="00303254">
          <w:rPr>
            <w:rStyle w:val="Hyperlink"/>
            <w:rFonts w:cs="Calibri"/>
            <w:sz w:val="18"/>
            <w:szCs w:val="18"/>
          </w:rPr>
          <w:t>www.kathmansehra.com</w:t>
        </w:r>
      </w:hyperlink>
      <w:r w:rsidRPr="00303254">
        <w:rPr>
          <w:rFonts w:cs="Calibri"/>
          <w:sz w:val="18"/>
          <w:szCs w:val="18"/>
        </w:rPr>
        <w:t>.</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If the successful bidder supplies substandard item and not matching with specifications issued from this office: it is will be cancelled automatically.</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 xml:space="preserve">The envelope shall be marked as </w:t>
      </w:r>
      <w:r w:rsidRPr="00303254">
        <w:rPr>
          <w:rFonts w:cs="Calibri"/>
          <w:b/>
          <w:sz w:val="18"/>
          <w:szCs w:val="18"/>
        </w:rPr>
        <w:t>“Technical Bid”</w:t>
      </w:r>
      <w:r w:rsidRPr="00303254">
        <w:rPr>
          <w:rFonts w:cs="Calibri"/>
          <w:sz w:val="18"/>
          <w:szCs w:val="18"/>
        </w:rPr>
        <w:t xml:space="preserve"> and </w:t>
      </w:r>
      <w:r w:rsidRPr="00303254">
        <w:rPr>
          <w:rFonts w:cs="Calibri"/>
          <w:b/>
          <w:sz w:val="18"/>
          <w:szCs w:val="18"/>
        </w:rPr>
        <w:t>“Financial Bid”</w:t>
      </w:r>
      <w:r w:rsidRPr="00303254">
        <w:rPr>
          <w:rFonts w:cs="Calibri"/>
          <w:sz w:val="18"/>
          <w:szCs w:val="18"/>
        </w:rPr>
        <w:t xml:space="preserve"> and in </w:t>
      </w:r>
      <w:r w:rsidRPr="00303254">
        <w:rPr>
          <w:rFonts w:cs="Calibri"/>
          <w:b/>
          <w:sz w:val="18"/>
          <w:szCs w:val="18"/>
        </w:rPr>
        <w:t xml:space="preserve">BOLD </w:t>
      </w:r>
      <w:r w:rsidRPr="00303254">
        <w:rPr>
          <w:rFonts w:cs="Calibri"/>
          <w:sz w:val="18"/>
          <w:szCs w:val="18"/>
        </w:rPr>
        <w:t xml:space="preserve">and </w:t>
      </w:r>
      <w:r w:rsidRPr="00303254">
        <w:rPr>
          <w:rFonts w:cs="Calibri"/>
          <w:b/>
          <w:sz w:val="18"/>
          <w:szCs w:val="18"/>
        </w:rPr>
        <w:t xml:space="preserve">LEGIBLE </w:t>
      </w:r>
      <w:r w:rsidRPr="00303254">
        <w:rPr>
          <w:rFonts w:cs="Calibri"/>
          <w:sz w:val="18"/>
          <w:szCs w:val="18"/>
        </w:rPr>
        <w:t>letters to avoid confusion. Similarly, the bidder shall seal both bids in separate envelops. The said two envelops shall then be sealed in an outer envelope.</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The technical bid should be have on stamp paper an affidavit that CDR is attached with financial bid.</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The competent authority has the right to reject all bids under rule 47 of the Khyber Pakhtunkhwa Public procurement Regulatory Authority (KPPRA) Procurement rules 2014, after assigning valid reasons.</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The Procuring entity may reject all bids or proposals at any time prior to the acceptance of a bid or proposal. The Procuring entity shall upon request communicate to any contractor or consultant who submitted a bid or proposal the ground for rejection of all bid or proposals.</w:t>
      </w:r>
    </w:p>
    <w:p w:rsidR="00EB695F" w:rsidRPr="00303254" w:rsidRDefault="00EB695F" w:rsidP="007C26E8">
      <w:pPr>
        <w:numPr>
          <w:ilvl w:val="0"/>
          <w:numId w:val="31"/>
        </w:numPr>
        <w:spacing w:after="0" w:line="240" w:lineRule="auto"/>
        <w:jc w:val="both"/>
        <w:rPr>
          <w:rFonts w:cs="Calibri"/>
          <w:sz w:val="18"/>
          <w:szCs w:val="18"/>
        </w:rPr>
      </w:pPr>
      <w:r w:rsidRPr="00303254">
        <w:rPr>
          <w:rFonts w:cs="Calibri"/>
          <w:sz w:val="18"/>
          <w:szCs w:val="18"/>
        </w:rPr>
        <w:t>All bidders are required to be registered with Khyber Pakhtunkhwa Revenue Authority, established under the Khyber Pakhtunkhwa Finance Act, 2013 (Khyber Pakhtunkhwa Act No.XXI of 2013), for works consulting and non consulting services as listed in scheduled-II of the act ibid.</w:t>
      </w:r>
    </w:p>
    <w:p w:rsidR="00EB695F" w:rsidRPr="00303254" w:rsidRDefault="00EB695F" w:rsidP="00EB695F">
      <w:pPr>
        <w:jc w:val="both"/>
        <w:rPr>
          <w:rFonts w:cs="Calibri"/>
          <w:b/>
          <w:sz w:val="18"/>
          <w:szCs w:val="18"/>
        </w:rPr>
      </w:pPr>
    </w:p>
    <w:p w:rsidR="00EB695F" w:rsidRPr="00303254" w:rsidRDefault="00EB695F" w:rsidP="00EB695F">
      <w:pPr>
        <w:jc w:val="both"/>
        <w:rPr>
          <w:rFonts w:cs="Calibri"/>
          <w:b/>
          <w:sz w:val="18"/>
          <w:szCs w:val="18"/>
        </w:rPr>
      </w:pPr>
    </w:p>
    <w:p w:rsidR="00303254" w:rsidRPr="00303254" w:rsidRDefault="00EB695F" w:rsidP="00EB695F">
      <w:pPr>
        <w:jc w:val="center"/>
        <w:rPr>
          <w:rFonts w:cs="Calibri"/>
          <w:b/>
          <w:sz w:val="18"/>
          <w:szCs w:val="18"/>
        </w:rPr>
      </w:pPr>
      <w:r w:rsidRPr="00303254">
        <w:rPr>
          <w:rFonts w:cs="Calibri"/>
          <w:b/>
          <w:sz w:val="18"/>
          <w:szCs w:val="18"/>
        </w:rPr>
        <w:t xml:space="preserve">                                                                                                </w:t>
      </w:r>
      <w:r w:rsidR="005F6584" w:rsidRPr="00303254">
        <w:rPr>
          <w:rFonts w:cs="Calibri"/>
          <w:b/>
          <w:sz w:val="18"/>
          <w:szCs w:val="18"/>
        </w:rPr>
        <w:t xml:space="preserve">   </w:t>
      </w:r>
    </w:p>
    <w:p w:rsidR="00EB695F" w:rsidRPr="00303254" w:rsidRDefault="00303254" w:rsidP="00303254">
      <w:pPr>
        <w:jc w:val="center"/>
        <w:rPr>
          <w:rFonts w:cs="Calibri"/>
          <w:b/>
          <w:sz w:val="18"/>
          <w:szCs w:val="18"/>
        </w:rPr>
      </w:pPr>
      <w:r>
        <w:rPr>
          <w:rFonts w:cs="Calibri"/>
          <w:b/>
          <w:sz w:val="18"/>
          <w:szCs w:val="18"/>
        </w:rPr>
        <w:t xml:space="preserve">                                                                            </w:t>
      </w:r>
      <w:r w:rsidR="00182378">
        <w:rPr>
          <w:rFonts w:cs="Calibri"/>
          <w:b/>
          <w:sz w:val="18"/>
          <w:szCs w:val="18"/>
        </w:rPr>
        <w:t xml:space="preserve">                        </w:t>
      </w:r>
      <w:r>
        <w:rPr>
          <w:rFonts w:cs="Calibri"/>
          <w:b/>
          <w:sz w:val="18"/>
          <w:szCs w:val="18"/>
        </w:rPr>
        <w:t xml:space="preserve"> </w:t>
      </w:r>
      <w:r w:rsidR="00EB695F" w:rsidRPr="00303254">
        <w:rPr>
          <w:rFonts w:cs="Calibri"/>
          <w:b/>
          <w:sz w:val="18"/>
          <w:szCs w:val="18"/>
        </w:rPr>
        <w:t>(Dr. Shahzad Ali Khan)</w:t>
      </w:r>
    </w:p>
    <w:p w:rsidR="00EB695F" w:rsidRPr="00303254" w:rsidRDefault="00303254" w:rsidP="00303254">
      <w:pPr>
        <w:jc w:val="center"/>
        <w:rPr>
          <w:rFonts w:cs="Calibri"/>
          <w:sz w:val="18"/>
          <w:szCs w:val="18"/>
        </w:rPr>
      </w:pPr>
      <w:r>
        <w:rPr>
          <w:rFonts w:cs="Calibri"/>
          <w:sz w:val="18"/>
          <w:szCs w:val="18"/>
        </w:rPr>
        <w:t xml:space="preserve">                                                                                                      </w:t>
      </w:r>
      <w:r w:rsidR="00EB695F" w:rsidRPr="00303254">
        <w:rPr>
          <w:rFonts w:cs="Calibri"/>
          <w:sz w:val="18"/>
          <w:szCs w:val="18"/>
        </w:rPr>
        <w:t>(Medical Superintendent)</w:t>
      </w:r>
    </w:p>
    <w:p w:rsidR="00EB695F" w:rsidRPr="00303254" w:rsidRDefault="00303254" w:rsidP="00303254">
      <w:pPr>
        <w:jc w:val="center"/>
        <w:rPr>
          <w:rFonts w:cs="Calibri"/>
          <w:sz w:val="18"/>
          <w:szCs w:val="18"/>
        </w:rPr>
      </w:pPr>
      <w:r>
        <w:rPr>
          <w:rFonts w:cs="Calibri"/>
          <w:sz w:val="18"/>
          <w:szCs w:val="18"/>
        </w:rPr>
        <w:t xml:space="preserve">                                                                                                                                </w:t>
      </w:r>
      <w:r w:rsidR="00182378">
        <w:rPr>
          <w:rFonts w:cs="Calibri"/>
          <w:sz w:val="18"/>
          <w:szCs w:val="18"/>
        </w:rPr>
        <w:t xml:space="preserve">   </w:t>
      </w:r>
      <w:r>
        <w:rPr>
          <w:rFonts w:cs="Calibri"/>
          <w:sz w:val="18"/>
          <w:szCs w:val="18"/>
        </w:rPr>
        <w:t xml:space="preserve">  </w:t>
      </w:r>
      <w:r w:rsidR="00EB695F" w:rsidRPr="00303254">
        <w:rPr>
          <w:rFonts w:cs="Calibri"/>
          <w:sz w:val="18"/>
          <w:szCs w:val="18"/>
        </w:rPr>
        <w:t>King Abdullah Teaching Hospital Mansehra</w:t>
      </w:r>
      <w:r w:rsidR="005F6584" w:rsidRPr="00303254">
        <w:rPr>
          <w:rFonts w:cs="Calibri"/>
          <w:sz w:val="18"/>
          <w:szCs w:val="18"/>
        </w:rPr>
        <w:t xml:space="preserve">   </w:t>
      </w:r>
      <w:r>
        <w:rPr>
          <w:rFonts w:cs="Calibri"/>
          <w:sz w:val="18"/>
          <w:szCs w:val="18"/>
        </w:rPr>
        <w:t xml:space="preserve">                          </w:t>
      </w:r>
    </w:p>
    <w:p w:rsidR="00246231" w:rsidRPr="005F23BB" w:rsidRDefault="00246231" w:rsidP="00246231">
      <w:pPr>
        <w:rPr>
          <w:rFonts w:cs="Calibri"/>
          <w:sz w:val="20"/>
          <w:szCs w:val="20"/>
        </w:rPr>
      </w:pPr>
    </w:p>
    <w:p w:rsidR="005F23BB" w:rsidRPr="005F23BB" w:rsidRDefault="005F23BB" w:rsidP="005F23BB">
      <w:pPr>
        <w:jc w:val="both"/>
        <w:rPr>
          <w:rFonts w:cs="Calibri"/>
          <w:sz w:val="20"/>
          <w:szCs w:val="20"/>
        </w:rPr>
      </w:pPr>
    </w:p>
    <w:p w:rsidR="00357832" w:rsidRPr="00774D6A" w:rsidRDefault="00357832" w:rsidP="009366AA">
      <w:pPr>
        <w:spacing w:line="240" w:lineRule="auto"/>
        <w:ind w:left="5400" w:firstLine="360"/>
        <w:jc w:val="both"/>
      </w:pPr>
    </w:p>
    <w:p w:rsidR="00303254" w:rsidRDefault="00303254" w:rsidP="009366AA">
      <w:pPr>
        <w:pStyle w:val="NoSpacing"/>
        <w:jc w:val="both"/>
        <w:rPr>
          <w:rFonts w:eastAsia="Arial"/>
          <w:shd w:val="clear" w:color="auto" w:fill="FFFFFF"/>
        </w:rPr>
      </w:pPr>
    </w:p>
    <w:p w:rsidR="000C2155" w:rsidRPr="00303254" w:rsidRDefault="000C2155" w:rsidP="009366AA">
      <w:pPr>
        <w:pStyle w:val="NoSpacing"/>
        <w:jc w:val="both"/>
        <w:rPr>
          <w:rFonts w:eastAsia="Arial"/>
          <w:b/>
          <w:shd w:val="clear" w:color="auto" w:fill="FFFFFF"/>
        </w:rPr>
      </w:pPr>
      <w:r w:rsidRPr="00303254">
        <w:rPr>
          <w:rFonts w:eastAsia="Arial"/>
          <w:b/>
          <w:shd w:val="clear" w:color="auto" w:fill="FFFFFF"/>
        </w:rPr>
        <w:t>Bid Data Sheet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140"/>
        <w:gridCol w:w="4230"/>
      </w:tblGrid>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Ref</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Description</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Detail</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 reference number</w:t>
            </w:r>
          </w:p>
        </w:tc>
        <w:tc>
          <w:tcPr>
            <w:tcW w:w="4230" w:type="dxa"/>
          </w:tcPr>
          <w:p w:rsidR="000C2155" w:rsidRPr="00E91238" w:rsidRDefault="00C0582F"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Medical Superintendent Office</w:t>
            </w:r>
          </w:p>
          <w:p w:rsidR="000C2155" w:rsidRPr="00E91238" w:rsidRDefault="000C270C"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Tender/Equipment/20</w:t>
            </w:r>
            <w:r w:rsidR="006550E4">
              <w:rPr>
                <w:rFonts w:ascii="Times New Roman" w:eastAsia="Arial" w:hAnsi="Times New Roman"/>
                <w:sz w:val="24"/>
                <w:shd w:val="clear" w:color="auto" w:fill="FFFFFF"/>
              </w:rPr>
              <w:t>20</w:t>
            </w:r>
            <w:r>
              <w:rPr>
                <w:rFonts w:ascii="Times New Roman" w:eastAsia="Arial" w:hAnsi="Times New Roman"/>
                <w:sz w:val="24"/>
                <w:shd w:val="clear" w:color="auto" w:fill="FFFFFF"/>
              </w:rPr>
              <w:t>-</w:t>
            </w:r>
            <w:r w:rsidR="006550E4">
              <w:rPr>
                <w:rFonts w:ascii="Times New Roman" w:eastAsia="Arial" w:hAnsi="Times New Roman"/>
                <w:sz w:val="24"/>
                <w:shd w:val="clear" w:color="auto" w:fill="FFFFFF"/>
              </w:rPr>
              <w:t>21</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Name of Client &amp; source of funds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Government of Khyber Pakhtunkhwa</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3.1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Name of Goods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Bio-Medical Equipment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3.1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 xml:space="preserve">Equipment Sale </w:t>
            </w:r>
            <w:r w:rsidR="006550E4" w:rsidRPr="00E91238">
              <w:rPr>
                <w:rFonts w:ascii="Times New Roman" w:eastAsia="Arial" w:hAnsi="Times New Roman"/>
                <w:sz w:val="24"/>
                <w:shd w:val="clear" w:color="auto" w:fill="FFFFFF"/>
              </w:rPr>
              <w:t>License</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For Bio-Medical Equipment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6.1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Commencement date of</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downloading/provision of Bidding</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Document</w:t>
            </w:r>
          </w:p>
        </w:tc>
        <w:tc>
          <w:tcPr>
            <w:tcW w:w="4230" w:type="dxa"/>
          </w:tcPr>
          <w:p w:rsidR="000C2155" w:rsidRPr="00E91238" w:rsidRDefault="001239FB"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2</w:t>
            </w:r>
            <w:r w:rsidR="00161EE5">
              <w:rPr>
                <w:rFonts w:ascii="Times New Roman" w:eastAsia="Arial" w:hAnsi="Times New Roman"/>
                <w:sz w:val="24"/>
                <w:shd w:val="clear" w:color="auto" w:fill="FFFFFF"/>
              </w:rPr>
              <w:t>.</w:t>
            </w:r>
            <w:r w:rsidR="00314195">
              <w:rPr>
                <w:rFonts w:ascii="Times New Roman" w:eastAsia="Arial" w:hAnsi="Times New Roman"/>
                <w:sz w:val="24"/>
                <w:shd w:val="clear" w:color="auto" w:fill="FFFFFF"/>
              </w:rPr>
              <w:t>1</w:t>
            </w:r>
            <w:r>
              <w:rPr>
                <w:rFonts w:ascii="Times New Roman" w:eastAsia="Arial" w:hAnsi="Times New Roman"/>
                <w:sz w:val="24"/>
                <w:shd w:val="clear" w:color="auto" w:fill="FFFFFF"/>
              </w:rPr>
              <w:t>1</w:t>
            </w:r>
            <w:r w:rsidR="00161EE5">
              <w:rPr>
                <w:rFonts w:ascii="Times New Roman" w:eastAsia="Arial" w:hAnsi="Times New Roman"/>
                <w:sz w:val="24"/>
                <w:shd w:val="clear" w:color="auto" w:fill="FFFFFF"/>
              </w:rPr>
              <w:t>.20</w:t>
            </w:r>
            <w:r w:rsidR="00314195">
              <w:rPr>
                <w:rFonts w:ascii="Times New Roman" w:eastAsia="Arial" w:hAnsi="Times New Roman"/>
                <w:sz w:val="24"/>
                <w:shd w:val="clear" w:color="auto" w:fill="FFFFFF"/>
              </w:rPr>
              <w:t>20</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6.1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Closing date of Bid</w:t>
            </w:r>
          </w:p>
        </w:tc>
        <w:tc>
          <w:tcPr>
            <w:tcW w:w="4230" w:type="dxa"/>
          </w:tcPr>
          <w:p w:rsidR="000C2155" w:rsidRPr="00E91238" w:rsidRDefault="001239FB"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3</w:t>
            </w:r>
            <w:r w:rsidR="00E4570A" w:rsidRPr="00E4570A">
              <w:rPr>
                <w:rFonts w:ascii="Times New Roman" w:eastAsia="Arial" w:hAnsi="Times New Roman"/>
                <w:sz w:val="24"/>
                <w:shd w:val="clear" w:color="auto" w:fill="FFFFFF"/>
              </w:rPr>
              <w:t>.</w:t>
            </w:r>
            <w:r w:rsidR="00314195">
              <w:rPr>
                <w:rFonts w:ascii="Times New Roman" w:eastAsia="Arial" w:hAnsi="Times New Roman"/>
                <w:sz w:val="24"/>
                <w:shd w:val="clear" w:color="auto" w:fill="FFFFFF"/>
              </w:rPr>
              <w:t>1</w:t>
            </w:r>
            <w:r>
              <w:rPr>
                <w:rFonts w:ascii="Times New Roman" w:eastAsia="Arial" w:hAnsi="Times New Roman"/>
                <w:sz w:val="24"/>
                <w:shd w:val="clear" w:color="auto" w:fill="FFFFFF"/>
              </w:rPr>
              <w:t>1</w:t>
            </w:r>
            <w:r w:rsidR="000C2155" w:rsidRPr="00E4570A">
              <w:rPr>
                <w:rFonts w:ascii="Times New Roman" w:eastAsia="Arial" w:hAnsi="Times New Roman"/>
                <w:sz w:val="24"/>
                <w:shd w:val="clear" w:color="auto" w:fill="FFFFFF"/>
              </w:rPr>
              <w:t>.20</w:t>
            </w:r>
            <w:r w:rsidR="00314195">
              <w:rPr>
                <w:rFonts w:ascii="Times New Roman" w:eastAsia="Arial" w:hAnsi="Times New Roman"/>
                <w:sz w:val="24"/>
                <w:shd w:val="clear" w:color="auto" w:fill="FFFFFF"/>
              </w:rPr>
              <w:t>20</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7</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Bidding of selective items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No</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9.1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Bidding Procedure</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Single stage Two Envelop Procedure</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9.2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Method determining the Lowest</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Evaluated Responsive Bidder</w:t>
            </w:r>
          </w:p>
        </w:tc>
        <w:tc>
          <w:tcPr>
            <w:tcW w:w="4230" w:type="dxa"/>
          </w:tcPr>
          <w:p w:rsidR="000C2155" w:rsidRPr="00F819B7" w:rsidRDefault="000C2155" w:rsidP="00314195">
            <w:pPr>
              <w:pStyle w:val="ListParagraph"/>
              <w:spacing w:line="240" w:lineRule="auto"/>
              <w:ind w:left="450" w:firstLine="0"/>
              <w:jc w:val="both"/>
              <w:rPr>
                <w:rFonts w:eastAsia="Arial"/>
                <w:b w:val="0"/>
                <w:shd w:val="clear" w:color="auto" w:fill="FFFFFF"/>
              </w:rPr>
            </w:pPr>
            <w:r w:rsidRPr="00E91238">
              <w:rPr>
                <w:rFonts w:eastAsia="Arial"/>
                <w:b w:val="0"/>
                <w:shd w:val="clear" w:color="auto" w:fill="FFFFFF"/>
              </w:rPr>
              <w:t xml:space="preserve"> (Merit Point Evaluation)</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11.1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Clarification(s) on Bidding Documents</w:t>
            </w:r>
          </w:p>
        </w:tc>
        <w:tc>
          <w:tcPr>
            <w:tcW w:w="4230" w:type="dxa"/>
          </w:tcPr>
          <w:p w:rsidR="000C2155" w:rsidRPr="00E91238" w:rsidRDefault="00161EE5" w:rsidP="009366AA">
            <w:pPr>
              <w:spacing w:after="0" w:line="240" w:lineRule="auto"/>
              <w:jc w:val="both"/>
              <w:rPr>
                <w:rFonts w:ascii="Times New Roman" w:eastAsia="Arial" w:hAnsi="Times New Roman"/>
                <w:shd w:val="clear" w:color="auto" w:fill="FFFFFF"/>
              </w:rPr>
            </w:pPr>
            <w:r>
              <w:rPr>
                <w:rFonts w:ascii="Times New Roman" w:eastAsia="Arial" w:hAnsi="Times New Roman"/>
                <w:shd w:val="clear" w:color="auto" w:fill="FFFFFF"/>
              </w:rPr>
              <w:t>MS King Abdullah Teaching Hospital Mansehra</w:t>
            </w:r>
            <w:r w:rsidR="006550E4">
              <w:rPr>
                <w:rFonts w:ascii="Times New Roman" w:eastAsia="Arial" w:hAnsi="Times New Roman"/>
                <w:shd w:val="clear" w:color="auto" w:fill="FFFFFF"/>
              </w:rPr>
              <w: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Pre-Bid meeting date, time and venue</w:t>
            </w:r>
          </w:p>
        </w:tc>
        <w:tc>
          <w:tcPr>
            <w:tcW w:w="4230" w:type="dxa"/>
          </w:tcPr>
          <w:p w:rsidR="000C2155" w:rsidRPr="00E91238" w:rsidRDefault="001239FB" w:rsidP="009366AA">
            <w:pPr>
              <w:spacing w:after="0" w:line="240" w:lineRule="auto"/>
              <w:jc w:val="both"/>
              <w:rPr>
                <w:rFonts w:ascii="Times New Roman" w:eastAsia="Arial" w:hAnsi="Times New Roman"/>
                <w:shd w:val="clear" w:color="auto" w:fill="FFFFFF"/>
              </w:rPr>
            </w:pPr>
            <w:r>
              <w:rPr>
                <w:rFonts w:ascii="Times New Roman" w:eastAsia="Arial" w:hAnsi="Times New Roman"/>
                <w:shd w:val="clear" w:color="auto" w:fill="FFFFFF"/>
              </w:rPr>
              <w:t>24</w:t>
            </w:r>
            <w:r w:rsidR="00922331">
              <w:rPr>
                <w:rFonts w:ascii="Times New Roman" w:eastAsia="Arial" w:hAnsi="Times New Roman"/>
                <w:shd w:val="clear" w:color="auto" w:fill="FFFFFF"/>
              </w:rPr>
              <w:t>.</w:t>
            </w:r>
            <w:r w:rsidR="00314195">
              <w:rPr>
                <w:rFonts w:ascii="Times New Roman" w:eastAsia="Arial" w:hAnsi="Times New Roman"/>
                <w:shd w:val="clear" w:color="auto" w:fill="FFFFFF"/>
              </w:rPr>
              <w:t>1</w:t>
            </w:r>
            <w:r>
              <w:rPr>
                <w:rFonts w:ascii="Times New Roman" w:eastAsia="Arial" w:hAnsi="Times New Roman"/>
                <w:shd w:val="clear" w:color="auto" w:fill="FFFFFF"/>
              </w:rPr>
              <w:t>1</w:t>
            </w:r>
            <w:r w:rsidR="00314195">
              <w:rPr>
                <w:rFonts w:ascii="Times New Roman" w:eastAsia="Arial" w:hAnsi="Times New Roman"/>
                <w:shd w:val="clear" w:color="auto" w:fill="FFFFFF"/>
              </w:rPr>
              <w:t>.2020 at 10:30</w:t>
            </w:r>
            <w:r w:rsidR="000C2155" w:rsidRPr="00E91238">
              <w:rPr>
                <w:rFonts w:ascii="Times New Roman" w:eastAsia="Arial" w:hAnsi="Times New Roman"/>
                <w:shd w:val="clear" w:color="auto" w:fill="FFFFFF"/>
              </w:rPr>
              <w:t xml:space="preserve"> AM at the office of </w:t>
            </w:r>
            <w:r w:rsidR="00922331">
              <w:rPr>
                <w:rFonts w:ascii="Times New Roman" w:eastAsia="Arial" w:hAnsi="Times New Roman"/>
                <w:shd w:val="clear" w:color="auto" w:fill="FFFFFF"/>
              </w:rPr>
              <w:t>MS King Abdullah Teaching Hospital, Mansehra</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13</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Language of Bid</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English</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14.2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Specific Description of Goods in the Bidding Documents</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Separate quotation shall be submitted for eac</w:t>
            </w:r>
            <w:r w:rsidR="006550E4">
              <w:rPr>
                <w:rFonts w:ascii="Times New Roman" w:eastAsia="Arial" w:hAnsi="Times New Roman"/>
                <w:shd w:val="clear" w:color="auto" w:fill="FFFFFF"/>
              </w:rPr>
              <w:t xml:space="preserve">h lot as mentioned in Annex-I, </w:t>
            </w:r>
            <w:r w:rsidRPr="00E91238">
              <w:rPr>
                <w:rFonts w:ascii="Times New Roman" w:eastAsia="Arial" w:hAnsi="Times New Roman"/>
                <w:shd w:val="clear" w:color="auto" w:fill="FFFFFF"/>
              </w:rPr>
              <w:t xml:space="preserve">of </w:t>
            </w:r>
            <w:r w:rsidR="006550E4">
              <w:rPr>
                <w:rFonts w:ascii="Times New Roman" w:eastAsia="Arial" w:hAnsi="Times New Roman"/>
                <w:shd w:val="clear" w:color="auto" w:fill="FFFFFF"/>
              </w:rPr>
              <w:t xml:space="preserve"> </w:t>
            </w:r>
            <w:r w:rsidRPr="00E91238">
              <w:rPr>
                <w:rFonts w:ascii="Times New Roman" w:eastAsia="Arial" w:hAnsi="Times New Roman"/>
                <w:shd w:val="clear" w:color="auto" w:fill="FFFFFF"/>
              </w:rPr>
              <w:t>the Standard Bidding Documents.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15.4</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 Price</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Bid price shall be inclusive of all duties and taxes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16</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Currency of Bid</w:t>
            </w:r>
          </w:p>
        </w:tc>
        <w:tc>
          <w:tcPr>
            <w:tcW w:w="4230" w:type="dxa"/>
          </w:tcPr>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PKR</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16.1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Name of the Bid Form(s)</w:t>
            </w:r>
          </w:p>
        </w:tc>
        <w:tc>
          <w:tcPr>
            <w:tcW w:w="4230" w:type="dxa"/>
          </w:tcPr>
          <w:p w:rsidR="000C2155" w:rsidRPr="00E91238" w:rsidRDefault="000C2155" w:rsidP="009366AA">
            <w:pPr>
              <w:spacing w:after="0" w:line="240" w:lineRule="auto"/>
              <w:jc w:val="both"/>
              <w:rPr>
                <w:rFonts w:ascii="Times New Roman" w:eastAsia="Arial" w:hAnsi="Times New Roman"/>
                <w:u w:val="single"/>
                <w:shd w:val="clear" w:color="auto" w:fill="FFFFFF"/>
              </w:rPr>
            </w:pPr>
            <w:r w:rsidRPr="00E91238">
              <w:rPr>
                <w:rFonts w:ascii="Times New Roman" w:eastAsia="Arial" w:hAnsi="Times New Roman"/>
                <w:u w:val="single"/>
                <w:shd w:val="clear" w:color="auto" w:fill="FFFFFF"/>
              </w:rPr>
              <w:t>Primary Documents</w:t>
            </w:r>
          </w:p>
          <w:p w:rsidR="000C2155" w:rsidRPr="00E91238" w:rsidRDefault="000C2155" w:rsidP="009366AA">
            <w:pPr>
              <w:pStyle w:val="ListParagraph"/>
              <w:spacing w:line="240" w:lineRule="auto"/>
              <w:ind w:left="360" w:firstLine="0"/>
              <w:jc w:val="both"/>
              <w:rPr>
                <w:rFonts w:eastAsia="Arial"/>
                <w:shd w:val="clear" w:color="auto" w:fill="FFFFFF"/>
              </w:rPr>
            </w:pPr>
            <w:r w:rsidRPr="00E91238">
              <w:rPr>
                <w:rFonts w:eastAsia="Arial"/>
                <w:shd w:val="clear" w:color="auto" w:fill="FFFFFF"/>
              </w:rPr>
              <w:t>Bid Cover Sheet</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Form-1 Letter of Attention</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Form-2 Affidavit</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Form-3 (A) Eligibility of Bidders &amp; Goods</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form-3 (B) Manufacturer’s Authorization</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Form-4 Firm’s Past performance</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Form-5 Price Schedule</w:t>
            </w:r>
          </w:p>
          <w:p w:rsidR="000C2155" w:rsidRPr="00E91238" w:rsidRDefault="000C2155" w:rsidP="007C26E8">
            <w:pPr>
              <w:pStyle w:val="ListParagraph"/>
              <w:numPr>
                <w:ilvl w:val="0"/>
                <w:numId w:val="23"/>
              </w:numPr>
              <w:spacing w:line="240" w:lineRule="auto"/>
              <w:jc w:val="both"/>
              <w:rPr>
                <w:rFonts w:eastAsia="Arial"/>
                <w:b w:val="0"/>
                <w:shd w:val="clear" w:color="auto" w:fill="FFFFFF"/>
              </w:rPr>
            </w:pPr>
            <w:r w:rsidRPr="00E91238">
              <w:rPr>
                <w:rFonts w:eastAsia="Arial"/>
                <w:b w:val="0"/>
                <w:shd w:val="clear" w:color="auto" w:fill="FFFFFF"/>
              </w:rPr>
              <w:t>Bid Form-6 Performance Guarantee</w:t>
            </w:r>
          </w:p>
          <w:p w:rsidR="000C2155" w:rsidRPr="00E91238" w:rsidRDefault="000C2155" w:rsidP="009366AA">
            <w:pPr>
              <w:spacing w:after="0" w:line="240" w:lineRule="auto"/>
              <w:jc w:val="both"/>
              <w:rPr>
                <w:rFonts w:ascii="Times New Roman" w:eastAsia="Arial" w:hAnsi="Times New Roman"/>
                <w:shd w:val="clear" w:color="auto" w:fill="FFFFFF"/>
              </w:rPr>
            </w:pPr>
            <w:r w:rsidRPr="00E91238">
              <w:rPr>
                <w:rFonts w:ascii="Times New Roman" w:eastAsia="Arial" w:hAnsi="Times New Roman"/>
                <w:shd w:val="clear" w:color="auto" w:fill="FFFFFF"/>
              </w:rPr>
              <w:t>Failure to submit Bid Forms shall render the bidders non-responsive</w:t>
            </w:r>
          </w:p>
        </w:tc>
      </w:tr>
    </w:tbl>
    <w:p w:rsidR="00464CAA" w:rsidRDefault="00464CAA" w:rsidP="009366AA">
      <w:pPr>
        <w:spacing w:line="240" w:lineRule="auto"/>
        <w:jc w:val="both"/>
        <w:rPr>
          <w:rFonts w:ascii="Arial" w:eastAsia="Arial" w:hAnsi="Arial" w:cs="Arial"/>
          <w:i/>
          <w:shd w:val="clear" w:color="auto" w:fill="FFFFFF"/>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140"/>
        <w:gridCol w:w="4230"/>
      </w:tblGrid>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18.2</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Technical Bid Proformas</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Sample Bid Evaluation Proforma:</w:t>
            </w: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Suppliers of Bid-Medical Equipment</w:t>
            </w:r>
          </w:p>
          <w:p w:rsidR="000C2155" w:rsidRPr="00E91238" w:rsidRDefault="000C2155" w:rsidP="009366AA">
            <w:pPr>
              <w:spacing w:after="0" w:line="240" w:lineRule="auto"/>
              <w:jc w:val="both"/>
              <w:rPr>
                <w:rFonts w:ascii="Times New Roman" w:eastAsia="Arial" w:hAnsi="Times New Roman"/>
                <w:sz w:val="24"/>
                <w:shd w:val="clear" w:color="auto" w:fill="FFFFFF"/>
              </w:rPr>
            </w:pPr>
          </w:p>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 xml:space="preserve">The said proforma should be filled by the bidder to facilitate the evaluators. This is not part of the Standard Bidding </w:t>
            </w:r>
            <w:r w:rsidRPr="00E91238">
              <w:rPr>
                <w:rFonts w:ascii="Times New Roman" w:eastAsia="Arial" w:hAnsi="Times New Roman"/>
                <w:sz w:val="24"/>
                <w:shd w:val="clear" w:color="auto" w:fill="FFFFFF"/>
              </w:rPr>
              <w:lastRenderedPageBreak/>
              <w:t>Documents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lastRenderedPageBreak/>
              <w:t>ITB Clause 19.1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Documents required in the Technical &amp; Financial Evaluation Criteria and requisite Bid Forms</w:t>
            </w:r>
          </w:p>
        </w:tc>
        <w:tc>
          <w:tcPr>
            <w:tcW w:w="4230" w:type="dxa"/>
          </w:tcPr>
          <w:p w:rsidR="000C2155" w:rsidRPr="00E91238" w:rsidRDefault="000C2155" w:rsidP="009366AA">
            <w:pPr>
              <w:spacing w:after="0" w:line="240" w:lineRule="auto"/>
              <w:jc w:val="both"/>
              <w:rPr>
                <w:rFonts w:ascii="Times New Roman" w:eastAsia="Arial" w:hAnsi="Times New Roman"/>
                <w:b/>
                <w:sz w:val="24"/>
                <w:u w:val="single"/>
                <w:shd w:val="clear" w:color="auto" w:fill="FFFFFF"/>
              </w:rPr>
            </w:pPr>
            <w:r w:rsidRPr="00E91238">
              <w:rPr>
                <w:rFonts w:ascii="Times New Roman" w:eastAsia="Arial" w:hAnsi="Times New Roman"/>
                <w:b/>
                <w:sz w:val="24"/>
                <w:u w:val="single"/>
                <w:shd w:val="clear" w:color="auto" w:fill="FFFFFF"/>
              </w:rPr>
              <w:t>Secondary Documents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Product Conformance Certifications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Product Performance Certifications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Firm’s Legal Status Certificates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Firm’s Taxation Certificates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Firm’s Technical Resource Certificate</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Firm’s Networking Documents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Firm’s Warranty Certificates</w:t>
            </w:r>
          </w:p>
          <w:p w:rsidR="000C2155" w:rsidRPr="00E91238" w:rsidRDefault="000C2155" w:rsidP="007C26E8">
            <w:pPr>
              <w:pStyle w:val="ListParagraph"/>
              <w:numPr>
                <w:ilvl w:val="0"/>
                <w:numId w:val="24"/>
              </w:numPr>
              <w:spacing w:line="240" w:lineRule="auto"/>
              <w:jc w:val="both"/>
              <w:rPr>
                <w:rFonts w:eastAsia="Arial"/>
                <w:b w:val="0"/>
                <w:shd w:val="clear" w:color="auto" w:fill="FFFFFF"/>
              </w:rPr>
            </w:pPr>
            <w:r w:rsidRPr="00E91238">
              <w:rPr>
                <w:rFonts w:eastAsia="Arial"/>
                <w:b w:val="0"/>
                <w:shd w:val="clear" w:color="auto" w:fill="FFFFFF"/>
              </w:rPr>
              <w:t>Firm’s Post-warranty Maintenance Certificates</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20</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Amount of Bid Security / Earnest Money</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The Bidder shall furnish, as part of its bid, a Bid Security / Earnest Moiney equivalent to 2% of the bid price in the name of</w:t>
            </w:r>
            <w:r w:rsidR="00C81932">
              <w:rPr>
                <w:rFonts w:ascii="Times New Roman" w:eastAsia="Arial" w:hAnsi="Times New Roman"/>
                <w:sz w:val="24"/>
                <w:shd w:val="clear" w:color="auto" w:fill="FFFFFF"/>
              </w:rPr>
              <w:t xml:space="preserve"> MS King Abdullah Teaching Hospital, Mansehra</w:t>
            </w:r>
            <w:r w:rsidRPr="00E91238">
              <w:rPr>
                <w:rFonts w:ascii="Times New Roman" w:eastAsia="Arial" w:hAnsi="Times New Roman"/>
                <w:sz w:val="24"/>
                <w:shd w:val="clear" w:color="auto" w:fill="FFFFFF"/>
              </w:rPr>
              <w:t>,</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Bid validity period</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Till 30</w:t>
            </w:r>
            <w:r w:rsidRPr="00E91238">
              <w:rPr>
                <w:rFonts w:ascii="Times New Roman" w:eastAsia="Arial" w:hAnsi="Times New Roman"/>
                <w:sz w:val="24"/>
                <w:shd w:val="clear" w:color="auto" w:fill="FFFFFF"/>
                <w:vertAlign w:val="superscript"/>
              </w:rPr>
              <w:t>th</w:t>
            </w:r>
            <w:r w:rsidRPr="00E91238">
              <w:rPr>
                <w:rFonts w:ascii="Times New Roman" w:eastAsia="Arial" w:hAnsi="Times New Roman"/>
                <w:sz w:val="24"/>
                <w:shd w:val="clear" w:color="auto" w:fill="FFFFFF"/>
              </w:rPr>
              <w:t xml:space="preserve"> June, 20</w:t>
            </w:r>
            <w:r w:rsidR="00314195">
              <w:rPr>
                <w:rFonts w:ascii="Times New Roman" w:eastAsia="Arial" w:hAnsi="Times New Roman"/>
                <w:sz w:val="24"/>
                <w:shd w:val="clear" w:color="auto" w:fill="FFFFFF"/>
              </w:rPr>
              <w:t>21</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25</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Last date and time for the receipt of bidding document</w:t>
            </w:r>
          </w:p>
        </w:tc>
        <w:tc>
          <w:tcPr>
            <w:tcW w:w="4230" w:type="dxa"/>
          </w:tcPr>
          <w:p w:rsidR="000C2155" w:rsidRPr="00E91238" w:rsidRDefault="001239FB"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3</w:t>
            </w:r>
            <w:r w:rsidR="0077399B">
              <w:rPr>
                <w:rFonts w:ascii="Times New Roman" w:eastAsia="Arial" w:hAnsi="Times New Roman"/>
                <w:sz w:val="24"/>
                <w:shd w:val="clear" w:color="auto" w:fill="FFFFFF"/>
              </w:rPr>
              <w:t>.</w:t>
            </w:r>
            <w:r w:rsidR="00314195">
              <w:rPr>
                <w:rFonts w:ascii="Times New Roman" w:eastAsia="Arial" w:hAnsi="Times New Roman"/>
                <w:sz w:val="24"/>
                <w:shd w:val="clear" w:color="auto" w:fill="FFFFFF"/>
              </w:rPr>
              <w:t>1</w:t>
            </w:r>
            <w:r>
              <w:rPr>
                <w:rFonts w:ascii="Times New Roman" w:eastAsia="Arial" w:hAnsi="Times New Roman"/>
                <w:sz w:val="24"/>
                <w:shd w:val="clear" w:color="auto" w:fill="FFFFFF"/>
              </w:rPr>
              <w:t>1</w:t>
            </w:r>
            <w:r w:rsidR="00314195">
              <w:rPr>
                <w:rFonts w:ascii="Times New Roman" w:eastAsia="Arial" w:hAnsi="Times New Roman"/>
                <w:sz w:val="24"/>
                <w:shd w:val="clear" w:color="auto" w:fill="FFFFFF"/>
              </w:rPr>
              <w:t>.2020</w:t>
            </w:r>
            <w:r w:rsidR="009B3585">
              <w:rPr>
                <w:rFonts w:ascii="Times New Roman" w:eastAsia="Arial" w:hAnsi="Times New Roman"/>
                <w:sz w:val="24"/>
                <w:shd w:val="clear" w:color="auto" w:fill="FFFFFF"/>
              </w:rPr>
              <w:t xml:space="preserve"> at </w:t>
            </w:r>
            <w:r>
              <w:rPr>
                <w:rFonts w:ascii="Times New Roman" w:eastAsia="Arial" w:hAnsi="Times New Roman"/>
                <w:sz w:val="24"/>
                <w:shd w:val="clear" w:color="auto" w:fill="FFFFFF"/>
              </w:rPr>
              <w:t>10:3</w:t>
            </w:r>
            <w:r w:rsidR="009B3585">
              <w:rPr>
                <w:rFonts w:ascii="Times New Roman" w:eastAsia="Arial" w:hAnsi="Times New Roman"/>
                <w:sz w:val="24"/>
                <w:shd w:val="clear" w:color="auto" w:fill="FFFFFF"/>
              </w:rPr>
              <w:t xml:space="preserve">0 </w:t>
            </w:r>
            <w:r>
              <w:rPr>
                <w:rFonts w:ascii="Times New Roman" w:eastAsia="Arial" w:hAnsi="Times New Roman"/>
                <w:sz w:val="24"/>
                <w:shd w:val="clear" w:color="auto" w:fill="FFFFFF"/>
              </w:rPr>
              <w:t>A</w:t>
            </w:r>
            <w:r w:rsidR="007B0D62">
              <w:rPr>
                <w:rFonts w:ascii="Times New Roman" w:eastAsia="Arial" w:hAnsi="Times New Roman"/>
                <w:sz w:val="24"/>
                <w:shd w:val="clear" w:color="auto" w:fill="FFFFFF"/>
              </w:rPr>
              <w:t>M</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28</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Date, time and venue of opening of technical bids</w:t>
            </w:r>
          </w:p>
        </w:tc>
        <w:tc>
          <w:tcPr>
            <w:tcW w:w="4230" w:type="dxa"/>
          </w:tcPr>
          <w:p w:rsidR="000C2155" w:rsidRPr="00E91238" w:rsidRDefault="001239FB"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03</w:t>
            </w:r>
            <w:r w:rsidR="00314662">
              <w:rPr>
                <w:rFonts w:ascii="Times New Roman" w:eastAsia="Arial" w:hAnsi="Times New Roman"/>
                <w:sz w:val="24"/>
                <w:shd w:val="clear" w:color="auto" w:fill="FFFFFF"/>
              </w:rPr>
              <w:t>.</w:t>
            </w:r>
            <w:r w:rsidR="00014F10">
              <w:rPr>
                <w:rFonts w:ascii="Times New Roman" w:eastAsia="Arial" w:hAnsi="Times New Roman"/>
                <w:sz w:val="24"/>
                <w:shd w:val="clear" w:color="auto" w:fill="FFFFFF"/>
              </w:rPr>
              <w:t>1</w:t>
            </w:r>
            <w:r>
              <w:rPr>
                <w:rFonts w:ascii="Times New Roman" w:eastAsia="Arial" w:hAnsi="Times New Roman"/>
                <w:sz w:val="24"/>
                <w:shd w:val="clear" w:color="auto" w:fill="FFFFFF"/>
              </w:rPr>
              <w:t>1</w:t>
            </w:r>
            <w:r w:rsidR="00014F10">
              <w:rPr>
                <w:rFonts w:ascii="Times New Roman" w:eastAsia="Arial" w:hAnsi="Times New Roman"/>
                <w:sz w:val="24"/>
                <w:shd w:val="clear" w:color="auto" w:fill="FFFFFF"/>
              </w:rPr>
              <w:t>.2020 at 12:00</w:t>
            </w:r>
            <w:r w:rsidR="00314662">
              <w:rPr>
                <w:rFonts w:ascii="Times New Roman" w:eastAsia="Arial" w:hAnsi="Times New Roman"/>
                <w:sz w:val="24"/>
                <w:shd w:val="clear" w:color="auto" w:fill="FFFFFF"/>
              </w:rPr>
              <w:t xml:space="preserve"> PM</w:t>
            </w:r>
            <w:r w:rsidR="00314662" w:rsidRPr="00E91238">
              <w:rPr>
                <w:rFonts w:ascii="Times New Roman" w:eastAsia="Arial" w:hAnsi="Times New Roman"/>
                <w:sz w:val="24"/>
                <w:shd w:val="clear" w:color="auto" w:fill="FFFFFF"/>
              </w:rPr>
              <w:t xml:space="preserve"> </w:t>
            </w:r>
            <w:r w:rsidR="000C2155" w:rsidRPr="00E91238">
              <w:rPr>
                <w:rFonts w:ascii="Times New Roman" w:eastAsia="Arial" w:hAnsi="Times New Roman"/>
                <w:sz w:val="24"/>
                <w:shd w:val="clear" w:color="auto" w:fill="FFFFFF"/>
              </w:rPr>
              <w:t xml:space="preserve">at the office of </w:t>
            </w:r>
            <w:r w:rsidR="00922331">
              <w:rPr>
                <w:rFonts w:ascii="Times New Roman" w:eastAsia="Arial" w:hAnsi="Times New Roman"/>
                <w:sz w:val="24"/>
                <w:shd w:val="clear" w:color="auto" w:fill="FFFFFF"/>
              </w:rPr>
              <w:t>MS King Abdullah Teaching Hospital, Mansehra</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41</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Duration of Contact</w:t>
            </w:r>
          </w:p>
        </w:tc>
        <w:tc>
          <w:tcPr>
            <w:tcW w:w="4230" w:type="dxa"/>
          </w:tcPr>
          <w:p w:rsidR="000C2155" w:rsidRPr="00E91238" w:rsidRDefault="00BF32AF" w:rsidP="009366AA">
            <w:pPr>
              <w:spacing w:after="0" w:line="240" w:lineRule="auto"/>
              <w:jc w:val="both"/>
              <w:rPr>
                <w:rFonts w:ascii="Times New Roman" w:eastAsia="Arial" w:hAnsi="Times New Roman"/>
                <w:sz w:val="24"/>
                <w:shd w:val="clear" w:color="auto" w:fill="FFFFFF"/>
              </w:rPr>
            </w:pPr>
            <w:r>
              <w:rPr>
                <w:rFonts w:ascii="Times New Roman" w:eastAsia="Arial" w:hAnsi="Times New Roman"/>
                <w:sz w:val="24"/>
                <w:shd w:val="clear" w:color="auto" w:fill="FFFFFF"/>
              </w:rPr>
              <w:t>For the Financial Year 2020-21</w:t>
            </w:r>
            <w:r w:rsidR="000C2155" w:rsidRPr="00E91238">
              <w:rPr>
                <w:rFonts w:ascii="Times New Roman" w:eastAsia="Arial" w:hAnsi="Times New Roman"/>
                <w:sz w:val="24"/>
                <w:shd w:val="clear" w:color="auto" w:fill="FFFFFF"/>
              </w:rPr>
              <w:t xml:space="preserve"> Till 30.06.20</w:t>
            </w:r>
            <w:r>
              <w:rPr>
                <w:rFonts w:ascii="Times New Roman" w:eastAsia="Arial" w:hAnsi="Times New Roman"/>
                <w:sz w:val="24"/>
                <w:shd w:val="clear" w:color="auto" w:fill="FFFFFF"/>
              </w:rPr>
              <w:t>21</w:t>
            </w:r>
          </w:p>
        </w:tc>
      </w:tr>
      <w:tr w:rsidR="000C2155" w:rsidRPr="00E91238" w:rsidTr="00CD1B0C">
        <w:tc>
          <w:tcPr>
            <w:tcW w:w="1818" w:type="dxa"/>
          </w:tcPr>
          <w:p w:rsidR="000C2155" w:rsidRPr="00AD0B80" w:rsidRDefault="000C2155" w:rsidP="009366AA">
            <w:pPr>
              <w:spacing w:after="0" w:line="240" w:lineRule="auto"/>
              <w:jc w:val="both"/>
              <w:rPr>
                <w:rFonts w:ascii="Times New Roman" w:eastAsia="Arial" w:hAnsi="Times New Roman"/>
                <w:sz w:val="24"/>
                <w:u w:val="single"/>
                <w:shd w:val="clear" w:color="auto" w:fill="FFFFFF"/>
              </w:rPr>
            </w:pPr>
            <w:r w:rsidRPr="00AD0B80">
              <w:rPr>
                <w:rFonts w:ascii="Times New Roman" w:eastAsia="Arial" w:hAnsi="Times New Roman"/>
                <w:sz w:val="24"/>
                <w:u w:val="single"/>
                <w:shd w:val="clear" w:color="auto" w:fill="FFFFFF"/>
              </w:rPr>
              <w:t>ITB Clause 44</w:t>
            </w:r>
          </w:p>
        </w:tc>
        <w:tc>
          <w:tcPr>
            <w:tcW w:w="414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Performance Guaranty / Performance Security</w:t>
            </w:r>
          </w:p>
        </w:tc>
        <w:tc>
          <w:tcPr>
            <w:tcW w:w="4230" w:type="dxa"/>
          </w:tcPr>
          <w:p w:rsidR="000C2155" w:rsidRPr="00E91238" w:rsidRDefault="000C2155" w:rsidP="009366AA">
            <w:pPr>
              <w:spacing w:after="0" w:line="240" w:lineRule="auto"/>
              <w:jc w:val="both"/>
              <w:rPr>
                <w:rFonts w:ascii="Times New Roman" w:eastAsia="Arial" w:hAnsi="Times New Roman"/>
                <w:sz w:val="24"/>
                <w:shd w:val="clear" w:color="auto" w:fill="FFFFFF"/>
              </w:rPr>
            </w:pPr>
            <w:r w:rsidRPr="00E91238">
              <w:rPr>
                <w:rFonts w:ascii="Times New Roman" w:eastAsia="Arial" w:hAnsi="Times New Roman"/>
                <w:sz w:val="24"/>
                <w:shd w:val="clear" w:color="auto" w:fill="FFFFFF"/>
              </w:rPr>
              <w:t xml:space="preserve">The performance security shall be 10% if the total contract price quoted and shall be submitted in the name of </w:t>
            </w:r>
            <w:r w:rsidR="00922331">
              <w:rPr>
                <w:rFonts w:ascii="Times New Roman" w:eastAsia="Arial" w:hAnsi="Times New Roman"/>
                <w:sz w:val="24"/>
                <w:shd w:val="clear" w:color="auto" w:fill="FFFFFF"/>
              </w:rPr>
              <w:t>MS King Abdullah Teaching Hospital, Mansehra</w:t>
            </w:r>
          </w:p>
        </w:tc>
      </w:tr>
    </w:tbl>
    <w:p w:rsidR="000C2155" w:rsidRDefault="000C2155" w:rsidP="009366AA">
      <w:pPr>
        <w:spacing w:line="240" w:lineRule="auto"/>
        <w:jc w:val="both"/>
        <w:rPr>
          <w:rFonts w:ascii="Times New Roman" w:eastAsia="Arial" w:hAnsi="Times New Roman"/>
          <w:b/>
          <w:u w:val="single"/>
          <w:shd w:val="clear" w:color="auto" w:fill="FFFFFF"/>
        </w:rPr>
      </w:pPr>
    </w:p>
    <w:p w:rsidR="000C2155" w:rsidRDefault="000C2155" w:rsidP="009366AA">
      <w:pPr>
        <w:spacing w:line="240" w:lineRule="auto"/>
        <w:jc w:val="both"/>
        <w:rPr>
          <w:rFonts w:ascii="Times New Roman" w:eastAsia="Arial" w:hAnsi="Times New Roman"/>
          <w:b/>
          <w:u w:val="single"/>
          <w:shd w:val="clear" w:color="auto" w:fill="FFFFFF"/>
        </w:rPr>
      </w:pPr>
    </w:p>
    <w:p w:rsidR="000C2155" w:rsidRPr="006D6CA8" w:rsidRDefault="000C2155" w:rsidP="009366AA">
      <w:pPr>
        <w:spacing w:line="240" w:lineRule="auto"/>
        <w:jc w:val="both"/>
        <w:rPr>
          <w:rFonts w:ascii="Times New Roman" w:eastAsia="Arial" w:hAnsi="Times New Roman"/>
          <w:b/>
          <w:u w:val="single"/>
          <w:shd w:val="clear" w:color="auto" w:fill="FFFFFF"/>
        </w:rPr>
      </w:pPr>
      <w:r w:rsidRPr="006D6CA8">
        <w:rPr>
          <w:rFonts w:ascii="Times New Roman" w:eastAsia="Arial" w:hAnsi="Times New Roman"/>
          <w:b/>
          <w:u w:val="single"/>
          <w:shd w:val="clear" w:color="auto" w:fill="FFFFFF"/>
        </w:rPr>
        <w:t>Primary Documents to be submitted:</w:t>
      </w:r>
    </w:p>
    <w:p w:rsidR="000C2155" w:rsidRDefault="000C2155" w:rsidP="009366AA">
      <w:pPr>
        <w:spacing w:line="240" w:lineRule="auto"/>
        <w:jc w:val="both"/>
        <w:rPr>
          <w:rFonts w:ascii="Times New Roman" w:eastAsia="Arial" w:hAnsi="Times New Roman"/>
          <w:shd w:val="clear" w:color="auto" w:fill="FFFFFF"/>
        </w:rPr>
      </w:pPr>
      <w:r w:rsidRPr="00833400">
        <w:rPr>
          <w:rFonts w:ascii="Times New Roman" w:eastAsia="Arial" w:hAnsi="Times New Roman"/>
          <w:shd w:val="clear" w:color="auto" w:fill="FFFFFF"/>
        </w:rPr>
        <w:t>Bid Cover Sheet</w:t>
      </w:r>
    </w:p>
    <w:p w:rsidR="000C2155" w:rsidRPr="00183294" w:rsidRDefault="000C2155" w:rsidP="007C26E8">
      <w:pPr>
        <w:pStyle w:val="ListParagraph"/>
        <w:numPr>
          <w:ilvl w:val="0"/>
          <w:numId w:val="25"/>
        </w:numPr>
        <w:spacing w:line="240" w:lineRule="auto"/>
        <w:jc w:val="both"/>
        <w:rPr>
          <w:rFonts w:eastAsia="Arial"/>
          <w:b w:val="0"/>
          <w:shd w:val="clear" w:color="auto" w:fill="FFFFFF"/>
        </w:rPr>
      </w:pPr>
      <w:r w:rsidRPr="00183294">
        <w:rPr>
          <w:rFonts w:eastAsia="Arial"/>
          <w:b w:val="0"/>
          <w:shd w:val="clear" w:color="auto" w:fill="FFFFFF"/>
        </w:rPr>
        <w:t>Bid Form-1 Letter of Attention</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Bid Form-2 affidavit</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Bid Form-3 (A) Eligibility of Bidders &amp; Goods</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Bid Form-3 (B) Manufacturer’s Authorization</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Bid Form-4 Firm’s Past Performance</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Bid Form-5 Price Schedule</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Bid Form-6 Performance Guarantee</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Certificate to the effect that the requisite Bid Security equal to 2% of the Bid Price in the form of DD, PO or CDR is enclosed in the Financial Bid.</w:t>
      </w:r>
    </w:p>
    <w:p w:rsidR="000C2155" w:rsidRPr="0034733D" w:rsidRDefault="000C2155" w:rsidP="007C26E8">
      <w:pPr>
        <w:pStyle w:val="ListParagraph"/>
        <w:numPr>
          <w:ilvl w:val="0"/>
          <w:numId w:val="25"/>
        </w:numPr>
        <w:spacing w:line="240" w:lineRule="auto"/>
        <w:jc w:val="both"/>
        <w:rPr>
          <w:rFonts w:eastAsia="Arial"/>
          <w:b w:val="0"/>
          <w:shd w:val="clear" w:color="auto" w:fill="FFFFFF"/>
        </w:rPr>
      </w:pPr>
      <w:r w:rsidRPr="0034733D">
        <w:rPr>
          <w:rFonts w:eastAsia="Arial"/>
          <w:b w:val="0"/>
          <w:shd w:val="clear" w:color="auto" w:fill="FFFFFF"/>
        </w:rPr>
        <w:t>(Non-submission of Primary Documents duly signed and stamped shall render the bidder non-responsive)</w:t>
      </w:r>
    </w:p>
    <w:p w:rsidR="000C2155" w:rsidRPr="003A1B82" w:rsidRDefault="000C2155" w:rsidP="009366AA">
      <w:pPr>
        <w:spacing w:line="240" w:lineRule="auto"/>
        <w:jc w:val="both"/>
        <w:rPr>
          <w:rFonts w:ascii="Times New Roman" w:eastAsia="Arial" w:hAnsi="Times New Roman"/>
          <w:sz w:val="24"/>
          <w:szCs w:val="24"/>
          <w:shd w:val="clear" w:color="auto" w:fill="FFFFFF"/>
        </w:rPr>
      </w:pPr>
    </w:p>
    <w:p w:rsidR="000C2155" w:rsidRPr="00D3063B" w:rsidRDefault="000C2155" w:rsidP="009366AA">
      <w:pPr>
        <w:spacing w:line="240" w:lineRule="auto"/>
        <w:jc w:val="both"/>
        <w:rPr>
          <w:rFonts w:ascii="Times New Roman" w:eastAsia="Arial" w:hAnsi="Times New Roman"/>
          <w:sz w:val="24"/>
          <w:szCs w:val="24"/>
          <w:u w:val="single"/>
          <w:shd w:val="clear" w:color="auto" w:fill="FFFFFF"/>
        </w:rPr>
      </w:pPr>
      <w:r w:rsidRPr="006D6CA8">
        <w:rPr>
          <w:rFonts w:ascii="Times New Roman" w:eastAsia="Arial" w:hAnsi="Times New Roman"/>
          <w:b/>
          <w:sz w:val="24"/>
          <w:szCs w:val="24"/>
          <w:u w:val="single"/>
          <w:shd w:val="clear" w:color="auto" w:fill="FFFFFF"/>
        </w:rPr>
        <w:t>Secondary Documents to be submitted to product Evaluation Documentation</w:t>
      </w:r>
      <w:r w:rsidRPr="00D3063B">
        <w:rPr>
          <w:rFonts w:ascii="Times New Roman" w:eastAsia="Arial" w:hAnsi="Times New Roman"/>
          <w:sz w:val="24"/>
          <w:szCs w:val="24"/>
          <w:u w:val="single"/>
          <w:shd w:val="clear" w:color="auto" w:fill="FFFFFF"/>
        </w:rPr>
        <w:t>.</w:t>
      </w:r>
    </w:p>
    <w:p w:rsidR="000C2155" w:rsidRDefault="000C2155" w:rsidP="009366AA">
      <w:pPr>
        <w:spacing w:line="240" w:lineRule="auto"/>
        <w:jc w:val="both"/>
        <w:rPr>
          <w:rFonts w:ascii="Times New Roman" w:eastAsia="Arial" w:hAnsi="Times New Roman"/>
          <w:sz w:val="24"/>
          <w:szCs w:val="24"/>
          <w:shd w:val="clear" w:color="auto" w:fill="FFFFFF"/>
        </w:rPr>
      </w:pPr>
      <w:r w:rsidRPr="00137743">
        <w:rPr>
          <w:rFonts w:ascii="Times New Roman" w:eastAsia="Arial" w:hAnsi="Times New Roman"/>
          <w:sz w:val="24"/>
          <w:szCs w:val="24"/>
          <w:shd w:val="clear" w:color="auto" w:fill="FFFFFF"/>
        </w:rPr>
        <w:t xml:space="preserve">Product </w:t>
      </w:r>
      <w:r>
        <w:rPr>
          <w:rFonts w:ascii="Times New Roman" w:eastAsia="Arial" w:hAnsi="Times New Roman"/>
          <w:sz w:val="24"/>
          <w:szCs w:val="24"/>
          <w:shd w:val="clear" w:color="auto" w:fill="FFFFFF"/>
        </w:rPr>
        <w:t>Certifications for Conformance Specifications:</w:t>
      </w:r>
    </w:p>
    <w:p w:rsidR="000C2155" w:rsidRDefault="000C2155" w:rsidP="007C26E8">
      <w:pPr>
        <w:pStyle w:val="ListParagraph"/>
        <w:numPr>
          <w:ilvl w:val="0"/>
          <w:numId w:val="26"/>
        </w:numPr>
        <w:spacing w:line="240" w:lineRule="auto"/>
        <w:jc w:val="both"/>
        <w:rPr>
          <w:rFonts w:eastAsia="Arial"/>
          <w:b w:val="0"/>
          <w:shd w:val="clear" w:color="auto" w:fill="FFFFFF"/>
        </w:rPr>
      </w:pPr>
      <w:r w:rsidRPr="00B3639A">
        <w:rPr>
          <w:rFonts w:eastAsia="Arial"/>
          <w:b w:val="0"/>
          <w:shd w:val="clear" w:color="auto" w:fill="FFFFFF"/>
        </w:rPr>
        <w:lastRenderedPageBreak/>
        <w:t>Specifications</w:t>
      </w:r>
      <w:r>
        <w:rPr>
          <w:rFonts w:eastAsia="Arial"/>
          <w:b w:val="0"/>
          <w:shd w:val="clear" w:color="auto" w:fill="FFFFFF"/>
        </w:rPr>
        <w:t xml:space="preserve"> List demonstrating the full / partial compliance to the required specifications.</w:t>
      </w:r>
    </w:p>
    <w:p w:rsidR="000C2155" w:rsidRDefault="000C2155" w:rsidP="007C26E8">
      <w:pPr>
        <w:pStyle w:val="ListParagraph"/>
        <w:numPr>
          <w:ilvl w:val="0"/>
          <w:numId w:val="26"/>
        </w:numPr>
        <w:spacing w:line="240" w:lineRule="auto"/>
        <w:jc w:val="both"/>
        <w:rPr>
          <w:rFonts w:eastAsia="Arial"/>
          <w:b w:val="0"/>
          <w:shd w:val="clear" w:color="auto" w:fill="FFFFFF"/>
        </w:rPr>
      </w:pPr>
      <w:r>
        <w:rPr>
          <w:rFonts w:eastAsia="Arial"/>
          <w:b w:val="0"/>
          <w:shd w:val="clear" w:color="auto" w:fill="FFFFFF"/>
        </w:rPr>
        <w:t>US Food and Drug Administration (FDA) 510K Certificate for the quoted product, if available.</w:t>
      </w:r>
    </w:p>
    <w:p w:rsidR="000C2155" w:rsidRDefault="000C2155" w:rsidP="007C26E8">
      <w:pPr>
        <w:pStyle w:val="ListParagraph"/>
        <w:numPr>
          <w:ilvl w:val="0"/>
          <w:numId w:val="26"/>
        </w:numPr>
        <w:spacing w:line="240" w:lineRule="auto"/>
        <w:jc w:val="both"/>
        <w:rPr>
          <w:rFonts w:eastAsia="Arial"/>
          <w:b w:val="0"/>
          <w:shd w:val="clear" w:color="auto" w:fill="FFFFFF"/>
        </w:rPr>
      </w:pPr>
      <w:r>
        <w:rPr>
          <w:rFonts w:eastAsia="Arial"/>
          <w:b w:val="0"/>
          <w:shd w:val="clear" w:color="auto" w:fill="FFFFFF"/>
        </w:rPr>
        <w:t>European Community (CE) MDD Certificate for the quoted product, if available.</w:t>
      </w:r>
    </w:p>
    <w:p w:rsidR="000C2155" w:rsidRDefault="000C2155" w:rsidP="007C26E8">
      <w:pPr>
        <w:pStyle w:val="ListParagraph"/>
        <w:numPr>
          <w:ilvl w:val="0"/>
          <w:numId w:val="26"/>
        </w:numPr>
        <w:spacing w:line="240" w:lineRule="auto"/>
        <w:jc w:val="both"/>
        <w:rPr>
          <w:rFonts w:eastAsia="Arial"/>
          <w:b w:val="0"/>
          <w:shd w:val="clear" w:color="auto" w:fill="FFFFFF"/>
        </w:rPr>
      </w:pPr>
      <w:r>
        <w:rPr>
          <w:rFonts w:eastAsia="Arial"/>
          <w:b w:val="0"/>
          <w:shd w:val="clear" w:color="auto" w:fill="FFFFFF"/>
        </w:rPr>
        <w:t>Japan Industrial Standards (JIS) Certificate for the quoted product, if available.</w:t>
      </w:r>
    </w:p>
    <w:p w:rsidR="006550E4" w:rsidRDefault="006550E4" w:rsidP="009366AA">
      <w:pPr>
        <w:spacing w:line="240" w:lineRule="auto"/>
        <w:jc w:val="both"/>
        <w:rPr>
          <w:rFonts w:ascii="Times New Roman" w:eastAsia="Arial" w:hAnsi="Times New Roman"/>
          <w:b/>
          <w:sz w:val="24"/>
          <w:szCs w:val="24"/>
          <w:shd w:val="clear" w:color="auto" w:fill="FFFFFF"/>
        </w:rPr>
      </w:pPr>
    </w:p>
    <w:p w:rsidR="000C2155" w:rsidRPr="00634675" w:rsidRDefault="000C2155" w:rsidP="009366AA">
      <w:pPr>
        <w:spacing w:line="240" w:lineRule="auto"/>
        <w:jc w:val="both"/>
        <w:rPr>
          <w:rFonts w:ascii="Times New Roman" w:eastAsia="Arial" w:hAnsi="Times New Roman"/>
          <w:b/>
          <w:sz w:val="24"/>
          <w:szCs w:val="24"/>
          <w:shd w:val="clear" w:color="auto" w:fill="FFFFFF"/>
        </w:rPr>
      </w:pPr>
      <w:r w:rsidRPr="00634675">
        <w:rPr>
          <w:rFonts w:ascii="Times New Roman" w:eastAsia="Arial" w:hAnsi="Times New Roman"/>
          <w:b/>
          <w:sz w:val="24"/>
          <w:szCs w:val="24"/>
          <w:shd w:val="clear" w:color="auto" w:fill="FFFFFF"/>
        </w:rPr>
        <w:t>Product Certifications for Performance Specifications:</w:t>
      </w:r>
    </w:p>
    <w:p w:rsidR="000C2155" w:rsidRPr="00574CF6" w:rsidRDefault="000C2155" w:rsidP="007C26E8">
      <w:pPr>
        <w:pStyle w:val="ListParagraph"/>
        <w:numPr>
          <w:ilvl w:val="0"/>
          <w:numId w:val="27"/>
        </w:numPr>
        <w:spacing w:line="240" w:lineRule="auto"/>
        <w:jc w:val="both"/>
        <w:rPr>
          <w:rFonts w:eastAsia="Arial"/>
          <w:b w:val="0"/>
          <w:shd w:val="clear" w:color="auto" w:fill="FFFFFF"/>
        </w:rPr>
      </w:pPr>
      <w:r w:rsidRPr="00574CF6">
        <w:rPr>
          <w:rFonts w:eastAsia="Arial"/>
          <w:b w:val="0"/>
          <w:shd w:val="clear" w:color="auto" w:fill="FFFFFF"/>
        </w:rPr>
        <w:t>AAMT’s Certifications on quoted product Performance, if available</w:t>
      </w:r>
    </w:p>
    <w:p w:rsidR="000C2155" w:rsidRPr="00574CF6" w:rsidRDefault="000C2155" w:rsidP="007C26E8">
      <w:pPr>
        <w:pStyle w:val="ListParagraph"/>
        <w:numPr>
          <w:ilvl w:val="0"/>
          <w:numId w:val="27"/>
        </w:numPr>
        <w:spacing w:line="240" w:lineRule="auto"/>
        <w:jc w:val="both"/>
        <w:rPr>
          <w:rFonts w:eastAsia="Arial"/>
          <w:b w:val="0"/>
          <w:shd w:val="clear" w:color="auto" w:fill="FFFFFF"/>
        </w:rPr>
      </w:pPr>
      <w:r w:rsidRPr="00574CF6">
        <w:rPr>
          <w:rFonts w:eastAsia="Arial"/>
          <w:b w:val="0"/>
          <w:shd w:val="clear" w:color="auto" w:fill="FFFFFF"/>
        </w:rPr>
        <w:t>ICC’s Certifications on quoted product Performance, if available</w:t>
      </w:r>
    </w:p>
    <w:p w:rsidR="000C2155" w:rsidRPr="00574CF6" w:rsidRDefault="000C2155" w:rsidP="007C26E8">
      <w:pPr>
        <w:pStyle w:val="ListParagraph"/>
        <w:numPr>
          <w:ilvl w:val="0"/>
          <w:numId w:val="27"/>
        </w:numPr>
        <w:spacing w:line="240" w:lineRule="auto"/>
        <w:jc w:val="both"/>
        <w:rPr>
          <w:rFonts w:eastAsia="Arial"/>
          <w:b w:val="0"/>
          <w:shd w:val="clear" w:color="auto" w:fill="FFFFFF"/>
        </w:rPr>
      </w:pPr>
      <w:r w:rsidRPr="00574CF6">
        <w:rPr>
          <w:rFonts w:eastAsia="Arial"/>
          <w:b w:val="0"/>
          <w:shd w:val="clear" w:color="auto" w:fill="FFFFFF"/>
        </w:rPr>
        <w:t>USCC’s Certifications on Product Performance, if available</w:t>
      </w:r>
    </w:p>
    <w:p w:rsidR="000C2155" w:rsidRDefault="000C2155" w:rsidP="007C26E8">
      <w:pPr>
        <w:pStyle w:val="ListParagraph"/>
        <w:numPr>
          <w:ilvl w:val="0"/>
          <w:numId w:val="27"/>
        </w:numPr>
        <w:spacing w:line="240" w:lineRule="auto"/>
        <w:jc w:val="both"/>
        <w:rPr>
          <w:rFonts w:eastAsia="Arial"/>
          <w:b w:val="0"/>
          <w:shd w:val="clear" w:color="auto" w:fill="FFFFFF"/>
        </w:rPr>
      </w:pPr>
      <w:r w:rsidRPr="00574CF6">
        <w:rPr>
          <w:rFonts w:eastAsia="Arial"/>
          <w:b w:val="0"/>
          <w:shd w:val="clear" w:color="auto" w:fill="FFFFFF"/>
        </w:rPr>
        <w:t xml:space="preserve">Any other product Certificates </w:t>
      </w:r>
      <w:r>
        <w:rPr>
          <w:rFonts w:eastAsia="Arial"/>
          <w:b w:val="0"/>
          <w:shd w:val="clear" w:color="auto" w:fill="FFFFFF"/>
        </w:rPr>
        <w:t>on quoted Product Performance i.e. ISO etc</w:t>
      </w:r>
    </w:p>
    <w:p w:rsidR="000C2155" w:rsidRDefault="000C2155" w:rsidP="007C26E8">
      <w:pPr>
        <w:pStyle w:val="ListParagraph"/>
        <w:numPr>
          <w:ilvl w:val="0"/>
          <w:numId w:val="27"/>
        </w:numPr>
        <w:spacing w:line="240" w:lineRule="auto"/>
        <w:jc w:val="both"/>
        <w:rPr>
          <w:rFonts w:eastAsia="Arial"/>
          <w:b w:val="0"/>
          <w:shd w:val="clear" w:color="auto" w:fill="FFFFFF"/>
        </w:rPr>
      </w:pPr>
      <w:r>
        <w:rPr>
          <w:rFonts w:eastAsia="Arial"/>
          <w:b w:val="0"/>
          <w:shd w:val="clear" w:color="auto" w:fill="FFFFFF"/>
        </w:rPr>
        <w:t xml:space="preserve">Customer Satisfaction Certificates </w:t>
      </w:r>
      <w:r w:rsidRPr="00574CF6">
        <w:rPr>
          <w:rFonts w:eastAsia="Arial"/>
          <w:b w:val="0"/>
          <w:shd w:val="clear" w:color="auto" w:fill="FFFFFF"/>
        </w:rPr>
        <w:t>of the quoted product from a local entity supplied earlier</w:t>
      </w:r>
    </w:p>
    <w:p w:rsidR="000C2155" w:rsidRPr="00DF2489" w:rsidRDefault="000C2155" w:rsidP="009366AA">
      <w:pPr>
        <w:spacing w:line="240" w:lineRule="auto"/>
        <w:jc w:val="both"/>
        <w:rPr>
          <w:rFonts w:eastAsia="Arial"/>
          <w:b/>
          <w:u w:val="single"/>
          <w:shd w:val="clear" w:color="auto" w:fill="FFFFFF"/>
        </w:rPr>
      </w:pPr>
      <w:r w:rsidRPr="00DF2489">
        <w:rPr>
          <w:rFonts w:eastAsia="Arial"/>
          <w:b/>
          <w:u w:val="single"/>
          <w:shd w:val="clear" w:color="auto" w:fill="FFFFFF"/>
        </w:rPr>
        <w:t>Secondary Documents to be submitted for Firm Evaluation Documentation:</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Manufacturer Authorization Certi</w:t>
      </w:r>
      <w:r>
        <w:rPr>
          <w:rFonts w:eastAsia="Arial"/>
          <w:b w:val="0"/>
          <w:shd w:val="clear" w:color="auto" w:fill="FFFFFF"/>
        </w:rPr>
        <w:t>fic</w:t>
      </w:r>
      <w:r w:rsidRPr="006D6CA8">
        <w:rPr>
          <w:rFonts w:eastAsia="Arial"/>
          <w:b w:val="0"/>
          <w:shd w:val="clear" w:color="auto" w:fill="FFFFFF"/>
        </w:rPr>
        <w:t>ate, or partnership Deed with manufacturer</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NTN Certificate from FBR</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GST Certificate from FBR</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IT-1 or IT-2 Form from FBR</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List of certified Professional &amp; Technical staff employed by the firm</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Detail of Networking setup in Peshawar</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Plan for training on equipment to be supplied and installed alongwith certificate</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Post-Warranty Certificate</w:t>
      </w:r>
    </w:p>
    <w:p w:rsidR="000C2155" w:rsidRPr="006D6CA8" w:rsidRDefault="000C2155" w:rsidP="007C26E8">
      <w:pPr>
        <w:pStyle w:val="ListParagraph"/>
        <w:numPr>
          <w:ilvl w:val="0"/>
          <w:numId w:val="28"/>
        </w:numPr>
        <w:spacing w:line="240" w:lineRule="auto"/>
        <w:jc w:val="both"/>
        <w:rPr>
          <w:rFonts w:eastAsia="Arial"/>
          <w:b w:val="0"/>
          <w:shd w:val="clear" w:color="auto" w:fill="FFFFFF"/>
        </w:rPr>
      </w:pPr>
      <w:r w:rsidRPr="006D6CA8">
        <w:rPr>
          <w:rFonts w:eastAsia="Arial"/>
          <w:b w:val="0"/>
          <w:shd w:val="clear" w:color="auto" w:fill="FFFFFF"/>
        </w:rPr>
        <w:t>Post warranty Maintenance Services Certificate</w:t>
      </w:r>
    </w:p>
    <w:p w:rsidR="000C2155" w:rsidRDefault="000C2155" w:rsidP="009366AA">
      <w:pPr>
        <w:spacing w:line="240" w:lineRule="auto"/>
        <w:jc w:val="both"/>
        <w:rPr>
          <w:rFonts w:ascii="Arial" w:eastAsia="Arial" w:hAnsi="Arial" w:cs="Arial"/>
          <w:i/>
          <w:shd w:val="clear" w:color="auto" w:fill="FFFFFF"/>
        </w:rPr>
      </w:pPr>
    </w:p>
    <w:p w:rsidR="000C2155" w:rsidRDefault="000C2155" w:rsidP="009366AA">
      <w:pPr>
        <w:spacing w:line="240" w:lineRule="auto"/>
        <w:jc w:val="both"/>
        <w:rPr>
          <w:rFonts w:ascii="Arial" w:eastAsia="Arial" w:hAnsi="Arial" w:cs="Arial"/>
          <w:i/>
          <w:shd w:val="clear" w:color="auto" w:fill="FFFFFF"/>
        </w:rPr>
      </w:pPr>
    </w:p>
    <w:p w:rsidR="000C2155" w:rsidRDefault="000C2155" w:rsidP="009366AA">
      <w:pPr>
        <w:spacing w:line="240" w:lineRule="auto"/>
        <w:jc w:val="both"/>
        <w:rPr>
          <w:rFonts w:ascii="Arial" w:eastAsia="Arial" w:hAnsi="Arial" w:cs="Arial"/>
          <w:b/>
          <w:color w:val="000000"/>
          <w:sz w:val="40"/>
          <w:shd w:val="clear" w:color="auto" w:fill="FFFFFF"/>
        </w:rPr>
      </w:pPr>
      <w:r>
        <w:rPr>
          <w:rFonts w:ascii="Arial" w:eastAsia="Arial" w:hAnsi="Arial" w:cs="Arial"/>
          <w:b/>
          <w:color w:val="000000"/>
          <w:sz w:val="40"/>
          <w:shd w:val="clear" w:color="auto" w:fill="FFFFFF"/>
        </w:rPr>
        <w:t>Instructions to Bidders (ITB)</w:t>
      </w:r>
    </w:p>
    <w:tbl>
      <w:tblPr>
        <w:tblW w:w="9503" w:type="dxa"/>
        <w:tblInd w:w="2" w:type="dxa"/>
        <w:tblCellMar>
          <w:left w:w="10" w:type="dxa"/>
          <w:right w:w="10" w:type="dxa"/>
        </w:tblCellMar>
        <w:tblLook w:val="0000"/>
      </w:tblPr>
      <w:tblGrid>
        <w:gridCol w:w="3375"/>
        <w:gridCol w:w="121"/>
        <w:gridCol w:w="1060"/>
        <w:gridCol w:w="119"/>
        <w:gridCol w:w="993"/>
        <w:gridCol w:w="3835"/>
      </w:tblGrid>
      <w:tr w:rsidR="000C2155" w:rsidRPr="00E91238" w:rsidTr="00AD7AB6">
        <w:trPr>
          <w:trHeight w:val="1688"/>
        </w:trPr>
        <w:tc>
          <w:tcPr>
            <w:tcW w:w="3375" w:type="dxa"/>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1.</w:t>
            </w:r>
            <w:r>
              <w:rPr>
                <w:rFonts w:ascii="Arial" w:eastAsia="Arial" w:hAnsi="Arial" w:cs="Arial"/>
                <w:b/>
                <w:color w:val="000000"/>
              </w:rPr>
              <w:tab/>
            </w:r>
            <w:r>
              <w:rPr>
                <w:rFonts w:ascii="Arial" w:eastAsia="Arial" w:hAnsi="Arial" w:cs="Arial"/>
                <w:color w:val="000000"/>
                <w:sz w:val="24"/>
              </w:rPr>
              <w:t>Scope of Bid</w:t>
            </w:r>
          </w:p>
        </w:tc>
        <w:tc>
          <w:tcPr>
            <w:tcW w:w="1300" w:type="dxa"/>
            <w:gridSpan w:val="3"/>
            <w:tcBorders>
              <w:top w:val="single" w:sz="0" w:space="0" w:color="00000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ind w:left="540" w:hanging="540"/>
              <w:jc w:val="both"/>
            </w:pPr>
            <w:r>
              <w:rPr>
                <w:rFonts w:ascii="Arial" w:eastAsia="Arial" w:hAnsi="Arial" w:cs="Arial"/>
                <w:color w:val="000000"/>
              </w:rPr>
              <w:t>1.1</w:t>
            </w:r>
          </w:p>
        </w:tc>
        <w:tc>
          <w:tcPr>
            <w:tcW w:w="4828" w:type="dxa"/>
            <w:gridSpan w:val="2"/>
            <w:tcBorders>
              <w:top w:val="single" w:sz="0" w:space="0" w:color="000000"/>
              <w:left w:val="single" w:sz="4" w:space="0" w:color="BFBFBF"/>
              <w:bottom w:val="single" w:sz="4" w:space="0" w:color="40404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w:t>
            </w:r>
            <w:r w:rsidR="00922331" w:rsidRPr="003C7952">
              <w:rPr>
                <w:rFonts w:asciiTheme="minorHAnsi" w:eastAsia="Arial" w:hAnsiTheme="minorHAnsi" w:cstheme="minorHAnsi"/>
                <w:color w:val="000000"/>
              </w:rPr>
              <w:t>MS King Abdullah Teaching Hospital, Mansehra</w:t>
            </w:r>
            <w:r w:rsidRPr="003C7952">
              <w:rPr>
                <w:rFonts w:asciiTheme="minorHAnsi" w:eastAsia="Arial" w:hAnsiTheme="minorHAnsi" w:cstheme="minorHAnsi"/>
                <w:color w:val="000000"/>
              </w:rPr>
              <w:t xml:space="preserve"> invites bids for supply of Goods specified in the Schedule of Requirements along with Technical Specifications and related services incidental there to meet the requirement of DHO Haripur with Bid Reference Number for the procurement activity as mentioned in </w:t>
            </w:r>
            <w:r w:rsidRPr="003C7952">
              <w:rPr>
                <w:rFonts w:asciiTheme="minorHAnsi" w:eastAsia="Arial" w:hAnsiTheme="minorHAnsi" w:cstheme="minorHAnsi"/>
                <w:b/>
                <w:color w:val="000000"/>
              </w:rPr>
              <w:t>Bid Data Sheet (BDS).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trHeight w:val="679"/>
        </w:trPr>
        <w:tc>
          <w:tcPr>
            <w:tcW w:w="3375" w:type="dxa"/>
            <w:tcBorders>
              <w:top w:val="single" w:sz="0"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Pr="006550E4" w:rsidRDefault="000C2155" w:rsidP="00182378">
            <w:pPr>
              <w:spacing w:line="240" w:lineRule="auto"/>
              <w:rPr>
                <w:rFonts w:ascii="Arial" w:eastAsia="Arial" w:hAnsi="Arial" w:cs="Arial"/>
                <w:b/>
                <w:color w:val="000000"/>
              </w:rPr>
            </w:pPr>
            <w:r>
              <w:rPr>
                <w:rFonts w:ascii="Arial" w:eastAsia="Arial" w:hAnsi="Arial" w:cs="Arial"/>
                <w:b/>
                <w:color w:val="000000"/>
              </w:rPr>
              <w:t>2.</w:t>
            </w:r>
            <w:r>
              <w:rPr>
                <w:rFonts w:ascii="Arial" w:eastAsia="Arial" w:hAnsi="Arial" w:cs="Arial"/>
                <w:b/>
                <w:color w:val="000000"/>
                <w:sz w:val="24"/>
              </w:rPr>
              <w:t>Source of Funds</w:t>
            </w:r>
          </w:p>
        </w:tc>
        <w:tc>
          <w:tcPr>
            <w:tcW w:w="1300" w:type="dxa"/>
            <w:gridSpan w:val="3"/>
            <w:tcBorders>
              <w:top w:val="single" w:sz="0"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2.1</w:t>
            </w:r>
          </w:p>
        </w:tc>
        <w:tc>
          <w:tcPr>
            <w:tcW w:w="4828" w:type="dxa"/>
            <w:gridSpan w:val="2"/>
            <w:tcBorders>
              <w:top w:val="single" w:sz="0"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ind w:left="54"/>
              <w:jc w:val="both"/>
              <w:rPr>
                <w:rFonts w:asciiTheme="minorHAnsi" w:hAnsiTheme="minorHAnsi" w:cstheme="minorHAnsi"/>
              </w:rPr>
            </w:pPr>
            <w:r w:rsidRPr="003C7952">
              <w:rPr>
                <w:rFonts w:asciiTheme="minorHAnsi" w:eastAsia="Arial" w:hAnsiTheme="minorHAnsi" w:cstheme="minorHAnsi"/>
                <w:color w:val="000000"/>
              </w:rPr>
              <w:t xml:space="preserve">The client as mentioned in the </w:t>
            </w:r>
            <w:r w:rsidRPr="003C7952">
              <w:rPr>
                <w:rFonts w:asciiTheme="minorHAnsi" w:eastAsia="Arial" w:hAnsiTheme="minorHAnsi" w:cstheme="minorHAnsi"/>
                <w:b/>
                <w:color w:val="000000"/>
              </w:rPr>
              <w:t>Bid Data Sheet (BDS)</w:t>
            </w:r>
          </w:p>
        </w:tc>
      </w:tr>
      <w:tr w:rsidR="000C2155" w:rsidRPr="00E91238" w:rsidTr="00AD7AB6">
        <w:trPr>
          <w:cantSplit/>
          <w:trHeight w:val="1443"/>
        </w:trPr>
        <w:tc>
          <w:tcPr>
            <w:tcW w:w="3375"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3.</w:t>
            </w:r>
            <w:r>
              <w:rPr>
                <w:rFonts w:ascii="Arial" w:eastAsia="Arial" w:hAnsi="Arial" w:cs="Arial"/>
                <w:b/>
                <w:color w:val="000000"/>
                <w:sz w:val="24"/>
              </w:rPr>
              <w:t>Eligible Bidders.</w:t>
            </w:r>
          </w:p>
        </w:tc>
        <w:tc>
          <w:tcPr>
            <w:tcW w:w="1300" w:type="dxa"/>
            <w:gridSpan w:val="3"/>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3.1</w:t>
            </w:r>
          </w:p>
        </w:tc>
        <w:tc>
          <w:tcPr>
            <w:tcW w:w="4828" w:type="dxa"/>
            <w:gridSpan w:val="2"/>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This Invitation for Bids (IFB) is open to all eligible or Pre-Qualified manufacturers; and to the importers or their authorized agents in Pakistan for supply of Goods as mentioned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and more specifically described in the Schedule of Requirement of these Standard Bidding Documents.</w:t>
            </w: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3.2</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Government-owned enterprises in Pakistan may participate only if they are legally and financially autonomous and authorized to participate in bidding</w:t>
            </w: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3.3</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Importer/Agent must possess valid authorization from the Manufacturer and shall have to submit a copy of Equipment Sale License/ Drug Sale License/ Memorandum of Association/ Partnership Deed registered with the Registrar of Companies. However, in case of Manufacturer, they should have a documentary proof as prescribed in the Bid Form of these Standard Bidding Documents to the effect that they are the pre-qualified Manufacturer of the required specifications of Goods.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Bidders under a declaration of ineligibility for corrupt and fraudulent practices issued by any Government (Federal, Provincial or Local) or a public sector organization are NOT ELIGIBLE.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3.5</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 Bidder shall not have a conflict of interest. All bidders found to have conflict of interest shall be disqualified. Bidders may be considered to have a conflict of interest with one or more parties in this bidding process, if they: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993" w:type="dxa"/>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w:t>
            </w:r>
            <w:r w:rsidRPr="000228A5">
              <w:rPr>
                <w:rFonts w:asciiTheme="minorHAnsi" w:eastAsia="Arial" w:hAnsiTheme="minorHAnsi" w:cstheme="minorHAnsi"/>
                <w:b/>
                <w:color w:val="000000"/>
              </w:rPr>
              <w:t>a)</w:t>
            </w: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hAnsiTheme="minorHAnsi" w:cstheme="minorHAnsi"/>
              </w:rPr>
            </w:pPr>
          </w:p>
        </w:tc>
        <w:tc>
          <w:tcPr>
            <w:tcW w:w="3835"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ind w:right="148"/>
              <w:jc w:val="both"/>
              <w:rPr>
                <w:rFonts w:asciiTheme="minorHAnsi" w:eastAsia="Arial" w:hAnsiTheme="minorHAnsi" w:cstheme="minorHAnsi"/>
                <w:color w:val="000000"/>
              </w:rPr>
            </w:pPr>
            <w:r w:rsidRPr="003C7952">
              <w:rPr>
                <w:rFonts w:asciiTheme="minorHAnsi" w:eastAsia="Arial" w:hAnsiTheme="minorHAnsi" w:cstheme="minorHAnsi"/>
                <w:color w:val="000000"/>
              </w:rPr>
              <w:t>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w:t>
            </w:r>
            <w:r w:rsidR="000228A5">
              <w:rPr>
                <w:rFonts w:asciiTheme="minorHAnsi" w:eastAsia="Arial" w:hAnsiTheme="minorHAnsi" w:cstheme="minorHAnsi"/>
                <w:color w:val="000000"/>
              </w:rPr>
              <w:t xml:space="preserve"> Standard Bidding Documents </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16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993" w:type="dxa"/>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0228A5" w:rsidRDefault="000C2155" w:rsidP="009366AA">
            <w:pPr>
              <w:spacing w:after="0" w:line="240" w:lineRule="auto"/>
              <w:jc w:val="both"/>
              <w:rPr>
                <w:rFonts w:asciiTheme="minorHAnsi" w:hAnsiTheme="minorHAnsi" w:cstheme="minorHAnsi"/>
                <w:b/>
              </w:rPr>
            </w:pPr>
            <w:r w:rsidRPr="000228A5">
              <w:rPr>
                <w:rFonts w:asciiTheme="minorHAnsi" w:eastAsia="Arial" w:hAnsiTheme="minorHAnsi" w:cstheme="minorHAnsi"/>
                <w:b/>
                <w:color w:val="000000"/>
              </w:rPr>
              <w:t>(b)</w:t>
            </w:r>
          </w:p>
        </w:tc>
        <w:tc>
          <w:tcPr>
            <w:tcW w:w="3835"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Submit more than one bid in this bidding process, except for alternative offers permitted under ITB Clause </w:t>
            </w:r>
            <w:r w:rsidRPr="00D37D2D">
              <w:rPr>
                <w:rFonts w:asciiTheme="minorHAnsi" w:eastAsia="Arial" w:hAnsiTheme="minorHAnsi" w:cstheme="minorHAnsi"/>
                <w:b/>
                <w:color w:val="000000"/>
              </w:rPr>
              <w:t>15.6</w:t>
            </w:r>
            <w:r w:rsidRPr="003C7952">
              <w:rPr>
                <w:rFonts w:asciiTheme="minorHAnsi" w:eastAsia="Arial" w:hAnsiTheme="minorHAnsi" w:cstheme="minorHAnsi"/>
                <w:color w:val="000000"/>
              </w:rPr>
              <w:t xml:space="preserve"> of these Standard Bidding documents. However, this does not limit the participation of subcontractors in more than one bid.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AD7AB6">
        <w:trPr>
          <w:cantSplit/>
          <w:trHeight w:val="705"/>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3.6</w:t>
            </w:r>
          </w:p>
        </w:tc>
        <w:tc>
          <w:tcPr>
            <w:tcW w:w="4828" w:type="dxa"/>
            <w:gridSpan w:val="2"/>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Bidders shall provide such evidence of their continued eligibility satisfactory to the Purchaser, as the Purchaser shall reasonably request.</w:t>
            </w:r>
          </w:p>
        </w:tc>
      </w:tr>
      <w:tr w:rsidR="000C2155" w:rsidRPr="00E91238" w:rsidTr="00AD7AB6">
        <w:trPr>
          <w:cantSplit/>
          <w:trHeight w:val="3367"/>
        </w:trPr>
        <w:tc>
          <w:tcPr>
            <w:tcW w:w="3375"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4.</w:t>
            </w:r>
            <w:r>
              <w:rPr>
                <w:rFonts w:ascii="Arial" w:eastAsia="Arial" w:hAnsi="Arial" w:cs="Arial"/>
                <w:b/>
                <w:color w:val="000000"/>
              </w:rPr>
              <w:tab/>
            </w:r>
            <w:r>
              <w:rPr>
                <w:rFonts w:ascii="Arial" w:eastAsia="Arial" w:hAnsi="Arial" w:cs="Arial"/>
                <w:b/>
                <w:color w:val="000000"/>
                <w:sz w:val="24"/>
              </w:rPr>
              <w:t>Corruption and Fraud</w:t>
            </w:r>
          </w:p>
        </w:tc>
        <w:tc>
          <w:tcPr>
            <w:tcW w:w="1300" w:type="dxa"/>
            <w:gridSpan w:val="3"/>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4.1</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Government of Khyber Pakhtunkhwa defines Corrupt and Fraudulent Practices as “the offering, giving ,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rsidR="000C2155" w:rsidRPr="003C7952" w:rsidRDefault="000C2155" w:rsidP="009366AA">
            <w:pPr>
              <w:spacing w:after="120" w:line="240" w:lineRule="auto"/>
              <w:jc w:val="both"/>
              <w:rPr>
                <w:rFonts w:asciiTheme="minorHAnsi" w:hAnsiTheme="minorHAnsi" w:cstheme="minorHAnsi"/>
              </w:rPr>
            </w:pPr>
          </w:p>
        </w:tc>
      </w:tr>
      <w:tr w:rsidR="000C2155" w:rsidRPr="00E91238" w:rsidTr="00AD7AB6">
        <w:trPr>
          <w:cantSplit/>
          <w:trHeight w:val="1054"/>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4.2</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0228A5">
            <w:pPr>
              <w:keepNext/>
              <w:tabs>
                <w:tab w:val="left" w:pos="0"/>
                <w:tab w:val="left" w:pos="36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Indulgence in corruption, fraudulent practices, attempt to offer inducement of any sort, formation of cartel to discourage fair competition inducement  or intentional submission of false or materially incorrect information is liable to result in cancellation of Bid(s) or disqualification of the bidder(s) under Rule </w:t>
            </w:r>
            <w:r w:rsidRPr="000228A5">
              <w:rPr>
                <w:rFonts w:asciiTheme="minorHAnsi" w:eastAsia="Arial" w:hAnsiTheme="minorHAnsi" w:cstheme="minorHAnsi"/>
                <w:b/>
                <w:color w:val="000000"/>
              </w:rPr>
              <w:t>9(1)</w:t>
            </w:r>
            <w:r w:rsidRPr="003C7952">
              <w:rPr>
                <w:rFonts w:asciiTheme="minorHAnsi" w:eastAsia="Arial" w:hAnsiTheme="minorHAnsi" w:cstheme="minorHAnsi"/>
                <w:color w:val="000000"/>
              </w:rPr>
              <w:t xml:space="preserve"> of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cancellation of contracts, and debarring &amp; blacklisting of the Bidder(s) under Rule </w:t>
            </w:r>
            <w:r w:rsidRPr="000228A5">
              <w:rPr>
                <w:rFonts w:asciiTheme="minorHAnsi" w:eastAsia="Arial" w:hAnsiTheme="minorHAnsi" w:cstheme="minorHAnsi"/>
                <w:b/>
                <w:color w:val="000000"/>
              </w:rPr>
              <w:t>9(2)</w:t>
            </w:r>
            <w:r w:rsidRPr="003C7952">
              <w:rPr>
                <w:rFonts w:asciiTheme="minorHAnsi" w:eastAsia="Arial" w:hAnsiTheme="minorHAnsi" w:cstheme="minorHAnsi"/>
                <w:color w:val="000000"/>
              </w:rPr>
              <w:t xml:space="preserve"> of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for a stated or indefinite period of time.</w:t>
            </w:r>
          </w:p>
        </w:tc>
      </w:tr>
      <w:tr w:rsidR="000C2155" w:rsidRPr="00E91238" w:rsidTr="00AD7AB6">
        <w:trPr>
          <w:cantSplit/>
          <w:trHeight w:val="1725"/>
        </w:trPr>
        <w:tc>
          <w:tcPr>
            <w:tcW w:w="3375"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300" w:type="dxa"/>
            <w:gridSpan w:val="3"/>
            <w:tcBorders>
              <w:top w:val="single" w:sz="0" w:space="0" w:color="00000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5.1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0" w:space="0" w:color="000000"/>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All goods and related services to be supplied under the contract shall conform to the policies of the Government of Khyber Pakhtunkhwa in vogue. All expenditures made under the contract shall be limited to such goods and services. For purposes of this clause, </w:t>
            </w:r>
            <w:r w:rsidRPr="000228A5">
              <w:rPr>
                <w:rFonts w:asciiTheme="minorHAnsi" w:eastAsia="Arial" w:hAnsiTheme="minorHAnsi" w:cstheme="minorHAnsi"/>
                <w:b/>
                <w:color w:val="000000"/>
              </w:rPr>
              <w:t>(a)</w:t>
            </w:r>
            <w:r w:rsidRPr="003C7952">
              <w:rPr>
                <w:rFonts w:asciiTheme="minorHAnsi" w:eastAsia="Arial" w:hAnsiTheme="minorHAnsi" w:cstheme="minorHAnsi"/>
                <w:color w:val="000000"/>
              </w:rPr>
              <w:t xml:space="preserve"> the term “Goods” includes any goods that are the subject of this Invitation for Bids and </w:t>
            </w:r>
            <w:r w:rsidRPr="000228A5">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the term “Services” includes related ancillary services such as transportation, installation, insurance, port releases, after sale service etc.</w:t>
            </w:r>
          </w:p>
        </w:tc>
      </w:tr>
      <w:tr w:rsidR="000C2155" w:rsidRPr="00E91238" w:rsidTr="00AD7AB6">
        <w:trPr>
          <w:trHeight w:val="1997"/>
        </w:trPr>
        <w:tc>
          <w:tcPr>
            <w:tcW w:w="3375" w:type="dxa"/>
            <w:tcBorders>
              <w:top w:val="single" w:sz="4" w:space="0" w:color="404040"/>
              <w:left w:val="single" w:sz="0" w:space="0" w:color="000000"/>
              <w:bottom w:val="single" w:sz="4" w:space="0" w:color="404040"/>
              <w:right w:val="single" w:sz="4" w:space="0" w:color="BFBFBF"/>
            </w:tcBorders>
            <w:shd w:val="clear" w:color="000000" w:fill="FFFFFF"/>
            <w:tcMar>
              <w:left w:w="108" w:type="dxa"/>
              <w:right w:w="108" w:type="dxa"/>
            </w:tcMar>
          </w:tcPr>
          <w:p w:rsidR="000C2155" w:rsidRDefault="000C2155" w:rsidP="00182378">
            <w:pPr>
              <w:keepNext/>
              <w:keepLines/>
              <w:spacing w:after="120" w:line="240" w:lineRule="auto"/>
              <w:ind w:left="268" w:hanging="270"/>
              <w:rPr>
                <w:rFonts w:ascii="Arial" w:eastAsia="Arial" w:hAnsi="Arial" w:cs="Arial"/>
                <w:b/>
                <w:color w:val="000000"/>
                <w:sz w:val="24"/>
              </w:rPr>
            </w:pPr>
            <w:r>
              <w:rPr>
                <w:rFonts w:ascii="Arial" w:eastAsia="Arial" w:hAnsi="Arial" w:cs="Arial"/>
                <w:b/>
                <w:color w:val="000000"/>
              </w:rPr>
              <w:lastRenderedPageBreak/>
              <w:t>6.</w:t>
            </w:r>
            <w:r>
              <w:rPr>
                <w:rFonts w:ascii="Arial" w:eastAsia="Arial" w:hAnsi="Arial" w:cs="Arial"/>
                <w:b/>
                <w:color w:val="000000"/>
              </w:rPr>
              <w:tab/>
            </w:r>
            <w:r>
              <w:rPr>
                <w:rFonts w:ascii="Arial" w:eastAsia="Arial" w:hAnsi="Arial" w:cs="Arial"/>
                <w:b/>
                <w:color w:val="000000"/>
                <w:sz w:val="24"/>
              </w:rPr>
              <w:t>Cost of Bidding.</w:t>
            </w:r>
          </w:p>
          <w:p w:rsidR="000C2155" w:rsidRPr="00E91238" w:rsidRDefault="000C2155" w:rsidP="00182378">
            <w:pPr>
              <w:spacing w:after="0" w:line="240" w:lineRule="auto"/>
            </w:pPr>
          </w:p>
        </w:tc>
        <w:tc>
          <w:tcPr>
            <w:tcW w:w="1300" w:type="dxa"/>
            <w:gridSpan w:val="3"/>
            <w:tcBorders>
              <w:top w:val="single" w:sz="4" w:space="0" w:color="40404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6.1</w:t>
            </w:r>
          </w:p>
        </w:tc>
        <w:tc>
          <w:tcPr>
            <w:tcW w:w="4828" w:type="dxa"/>
            <w:gridSpan w:val="2"/>
            <w:tcBorders>
              <w:top w:val="single" w:sz="4" w:space="0" w:color="404040"/>
              <w:left w:val="single" w:sz="4" w:space="0" w:color="BFBFBF"/>
              <w:bottom w:val="single" w:sz="4" w:space="0" w:color="40404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Bidding Documents will be available from the date of publishing of the IFB and will be available upto to the period as mentioned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The Bidder shall bear all costs associated with the preparation and submission of its bid, and the Procuring Agency shall in no case be responsible or liable for those costs, regardless of the conduct or outcome of the bidding process.</w:t>
            </w:r>
          </w:p>
        </w:tc>
      </w:tr>
      <w:tr w:rsidR="000C2155" w:rsidRPr="00E91238" w:rsidTr="00AD7AB6">
        <w:trPr>
          <w:trHeight w:val="2392"/>
        </w:trPr>
        <w:tc>
          <w:tcPr>
            <w:tcW w:w="3375" w:type="dxa"/>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7. </w:t>
            </w:r>
            <w:r>
              <w:rPr>
                <w:rFonts w:ascii="Arial" w:eastAsia="Arial" w:hAnsi="Arial" w:cs="Arial"/>
                <w:b/>
                <w:color w:val="000000"/>
                <w:sz w:val="24"/>
              </w:rPr>
              <w:t>Bidding for Selective Items.</w:t>
            </w:r>
          </w:p>
        </w:tc>
        <w:tc>
          <w:tcPr>
            <w:tcW w:w="1300" w:type="dxa"/>
            <w:gridSpan w:val="3"/>
            <w:tcBorders>
              <w:top w:val="single" w:sz="4" w:space="0" w:color="40404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7.1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828" w:type="dxa"/>
            <w:gridSpan w:val="2"/>
            <w:tcBorders>
              <w:top w:val="single" w:sz="4" w:space="0" w:color="404040"/>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hAnsiTheme="minorHAnsi" w:cstheme="minorHAnsi"/>
              </w:rPr>
            </w:pPr>
            <w:r w:rsidRPr="003C7952">
              <w:rPr>
                <w:rFonts w:asciiTheme="minorHAnsi" w:eastAsia="Arial" w:hAnsiTheme="minorHAnsi" w:cstheme="minorHAnsi"/>
                <w:color w:val="000000"/>
              </w:rPr>
              <w:t xml:space="preserve">A Bidder, if he so chooses, can bid for selective items from the list of goods provided for in the Schedule of Requirements. A Bidder is also at a liberty to bid for all the goods mentioned in the Schedule of Requirements provided he fulfills the </w:t>
            </w:r>
            <w:r w:rsidR="00937E67" w:rsidRPr="003C7952">
              <w:rPr>
                <w:rFonts w:asciiTheme="minorHAnsi" w:eastAsia="Arial" w:hAnsiTheme="minorHAnsi" w:cstheme="minorHAnsi"/>
                <w:color w:val="000000"/>
              </w:rPr>
              <w:t>requirements. However</w:t>
            </w:r>
            <w:r w:rsidRPr="003C7952">
              <w:rPr>
                <w:rFonts w:asciiTheme="minorHAnsi" w:eastAsia="Arial" w:hAnsiTheme="minorHAnsi" w:cstheme="minorHAnsi"/>
                <w:color w:val="000000"/>
              </w:rPr>
              <w:t>, a Bidder cannot bid for partial quantities of an item in the Schedule of requirement. THE BID MUST BE FOR THE WHOLE QUANTITY OF AN ITEM REQUIRED IN THE SCHEDULE OF REQUIREMENT.</w:t>
            </w:r>
          </w:p>
        </w:tc>
      </w:tr>
      <w:tr w:rsidR="000C2155" w:rsidRPr="00E91238" w:rsidTr="006550E4">
        <w:trPr>
          <w:trHeight w:val="93"/>
        </w:trPr>
        <w:tc>
          <w:tcPr>
            <w:tcW w:w="9503" w:type="dxa"/>
            <w:gridSpan w:val="6"/>
            <w:tcBorders>
              <w:top w:val="single" w:sz="4" w:space="0" w:color="262626"/>
              <w:left w:val="single" w:sz="0" w:space="0" w:color="000000"/>
              <w:bottom w:val="single" w:sz="4" w:space="0" w:color="BFBFBF"/>
              <w:right w:val="single" w:sz="0" w:space="0" w:color="000000"/>
            </w:tcBorders>
            <w:shd w:val="clear" w:color="000000" w:fill="FFFFFF"/>
            <w:tcMar>
              <w:left w:w="108" w:type="dxa"/>
              <w:right w:w="108" w:type="dxa"/>
            </w:tcMar>
          </w:tcPr>
          <w:p w:rsidR="000C2155" w:rsidRPr="003C7952" w:rsidRDefault="000C2155" w:rsidP="00182378">
            <w:pPr>
              <w:keepNext/>
              <w:keepLines/>
              <w:spacing w:after="120" w:line="240" w:lineRule="auto"/>
              <w:jc w:val="center"/>
              <w:rPr>
                <w:rFonts w:asciiTheme="minorHAnsi" w:eastAsia="Arial" w:hAnsiTheme="minorHAnsi" w:cstheme="minorHAnsi"/>
                <w:b/>
                <w:color w:val="000000"/>
              </w:rPr>
            </w:pPr>
            <w:r w:rsidRPr="003C7952">
              <w:rPr>
                <w:rFonts w:asciiTheme="minorHAnsi" w:eastAsia="Arial" w:hAnsiTheme="minorHAnsi" w:cstheme="minorHAnsi"/>
                <w:b/>
                <w:color w:val="000000"/>
              </w:rPr>
              <w:lastRenderedPageBreak/>
              <w:t>The Bidding Procedure</w:t>
            </w:r>
          </w:p>
          <w:p w:rsidR="000C2155" w:rsidRPr="003C7952" w:rsidRDefault="000C2155" w:rsidP="00182378">
            <w:pPr>
              <w:spacing w:after="0" w:line="240" w:lineRule="auto"/>
              <w:rPr>
                <w:rFonts w:asciiTheme="minorHAnsi" w:hAnsiTheme="minorHAnsi" w:cstheme="minorHAnsi"/>
              </w:rPr>
            </w:pPr>
          </w:p>
        </w:tc>
      </w:tr>
      <w:tr w:rsidR="000C2155" w:rsidRPr="00E91238" w:rsidTr="006550E4">
        <w:trPr>
          <w:trHeight w:val="835"/>
        </w:trPr>
        <w:tc>
          <w:tcPr>
            <w:tcW w:w="3375" w:type="dxa"/>
            <w:tcBorders>
              <w:top w:val="single" w:sz="4" w:space="0" w:color="BFBFBF"/>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keepNext/>
              <w:keepLines/>
              <w:spacing w:after="120" w:line="240" w:lineRule="auto"/>
              <w:ind w:left="268" w:hanging="268"/>
              <w:rPr>
                <w:rFonts w:ascii="Arial" w:eastAsia="Arial" w:hAnsi="Arial" w:cs="Arial"/>
                <w:b/>
                <w:color w:val="000000"/>
                <w:sz w:val="24"/>
              </w:rPr>
            </w:pPr>
            <w:r>
              <w:rPr>
                <w:rFonts w:ascii="Arial" w:eastAsia="Arial" w:hAnsi="Arial" w:cs="Arial"/>
                <w:b/>
                <w:color w:val="000000"/>
              </w:rPr>
              <w:t xml:space="preserve">8. </w:t>
            </w:r>
            <w:r>
              <w:rPr>
                <w:rFonts w:ascii="Arial" w:eastAsia="Arial" w:hAnsi="Arial" w:cs="Arial"/>
                <w:b/>
                <w:color w:val="000000"/>
                <w:sz w:val="24"/>
              </w:rPr>
              <w:t>The Governing Rules.</w:t>
            </w:r>
          </w:p>
          <w:p w:rsidR="000C2155" w:rsidRPr="00E91238" w:rsidRDefault="000C2155" w:rsidP="00182378">
            <w:pPr>
              <w:spacing w:after="0" w:line="240" w:lineRule="auto"/>
            </w:pPr>
          </w:p>
        </w:tc>
        <w:tc>
          <w:tcPr>
            <w:tcW w:w="1181" w:type="dxa"/>
            <w:gridSpan w:val="2"/>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4947" w:type="dxa"/>
            <w:gridSpan w:val="3"/>
            <w:tcBorders>
              <w:top w:val="single" w:sz="4" w:space="0" w:color="BFBFBF"/>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Bidding procedure shall be governed by the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of the Government of Khyber Pakhtunkhwa.</w:t>
            </w:r>
          </w:p>
          <w:p w:rsidR="000C2155" w:rsidRPr="003C7952" w:rsidRDefault="000C2155" w:rsidP="009366AA">
            <w:pPr>
              <w:spacing w:after="120" w:line="240" w:lineRule="auto"/>
              <w:jc w:val="both"/>
              <w:rPr>
                <w:rFonts w:asciiTheme="minorHAnsi" w:hAnsiTheme="minorHAnsi" w:cstheme="minorHAnsi"/>
              </w:rPr>
            </w:pPr>
          </w:p>
        </w:tc>
      </w:tr>
      <w:tr w:rsidR="000C2155" w:rsidRPr="00E91238" w:rsidTr="006550E4">
        <w:trPr>
          <w:cantSplit/>
          <w:trHeight w:val="1469"/>
        </w:trPr>
        <w:tc>
          <w:tcPr>
            <w:tcW w:w="3375" w:type="dxa"/>
            <w:vMerge w:val="restart"/>
            <w:tcBorders>
              <w:top w:val="single" w:sz="4" w:space="0" w:color="BFBFBF"/>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keepLines/>
              <w:spacing w:after="120" w:line="240" w:lineRule="auto"/>
              <w:rPr>
                <w:rFonts w:ascii="Arial" w:eastAsia="Arial" w:hAnsi="Arial" w:cs="Arial"/>
                <w:b/>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Default="000C2155" w:rsidP="00182378">
            <w:pPr>
              <w:spacing w:after="0" w:line="240" w:lineRule="auto"/>
              <w:rPr>
                <w:rFonts w:ascii="Times New Roman" w:hAnsi="Times New Roman"/>
                <w:color w:val="000000"/>
                <w:sz w:val="24"/>
              </w:rPr>
            </w:pPr>
          </w:p>
          <w:p w:rsidR="000C2155" w:rsidRPr="00E91238" w:rsidRDefault="000C2155" w:rsidP="00182378">
            <w:pPr>
              <w:spacing w:after="0" w:line="240" w:lineRule="auto"/>
            </w:pPr>
          </w:p>
        </w:tc>
        <w:tc>
          <w:tcPr>
            <w:tcW w:w="1181" w:type="dxa"/>
            <w:gridSpan w:val="2"/>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8.1</w:t>
            </w:r>
          </w:p>
        </w:tc>
        <w:tc>
          <w:tcPr>
            <w:tcW w:w="4947" w:type="dxa"/>
            <w:gridSpan w:val="3"/>
            <w:tcBorders>
              <w:top w:val="single" w:sz="4" w:space="0" w:color="BFBFBF"/>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bidding procedure is governed by Rule 40 “Two-envelop tendering” of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of the Government of Khyber Pakhtunkhwa. Bidders are advised also to refer to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to confirm the Bidding procedure applicable in the present bidding process.</w:t>
            </w:r>
          </w:p>
          <w:p w:rsidR="000C2155" w:rsidRPr="003C7952" w:rsidRDefault="000C2155" w:rsidP="009366AA">
            <w:pPr>
              <w:spacing w:after="120" w:line="240" w:lineRule="auto"/>
              <w:jc w:val="both"/>
              <w:rPr>
                <w:rFonts w:asciiTheme="minorHAnsi" w:eastAsia="Arial" w:hAnsiTheme="minorHAnsi" w:cstheme="minorHAnsi"/>
                <w:color w:val="000000"/>
              </w:rPr>
            </w:pPr>
          </w:p>
          <w:p w:rsidR="000C2155" w:rsidRPr="003C7952" w:rsidRDefault="000C2155" w:rsidP="009366AA">
            <w:pPr>
              <w:spacing w:after="120" w:line="240" w:lineRule="auto"/>
              <w:jc w:val="both"/>
              <w:rPr>
                <w:rFonts w:asciiTheme="minorHAnsi" w:hAnsiTheme="minorHAnsi" w:cstheme="minorHAnsi"/>
              </w:rPr>
            </w:pPr>
          </w:p>
        </w:tc>
      </w:tr>
      <w:tr w:rsidR="000C2155" w:rsidRPr="00E91238" w:rsidTr="006550E4">
        <w:trPr>
          <w:cantSplit/>
          <w:trHeight w:val="7569"/>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BFBFBF"/>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8.2</w:t>
            </w:r>
          </w:p>
        </w:tc>
        <w:tc>
          <w:tcPr>
            <w:tcW w:w="4947" w:type="dxa"/>
            <w:gridSpan w:val="3"/>
            <w:tcBorders>
              <w:top w:val="single" w:sz="4" w:space="0" w:color="BFBFBF"/>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bidding procedure prescribed in the Bid Data Sheet above is explained below:</w:t>
            </w:r>
          </w:p>
          <w:p w:rsidR="000C2155" w:rsidRPr="003C7952" w:rsidRDefault="000C2155" w:rsidP="009366AA">
            <w:pPr>
              <w:tabs>
                <w:tab w:val="left" w:pos="474"/>
              </w:tabs>
              <w:spacing w:after="100" w:line="240" w:lineRule="auto"/>
              <w:ind w:left="720"/>
              <w:jc w:val="both"/>
              <w:rPr>
                <w:rFonts w:asciiTheme="minorHAnsi" w:eastAsia="Arial" w:hAnsiTheme="minorHAnsi" w:cstheme="minorHAnsi"/>
                <w:b/>
                <w:color w:val="000000"/>
              </w:rPr>
            </w:pPr>
            <w:r w:rsidRPr="003C7952">
              <w:rPr>
                <w:rFonts w:asciiTheme="minorHAnsi" w:eastAsia="Arial" w:hAnsiTheme="minorHAnsi" w:cstheme="minorHAnsi"/>
                <w:b/>
                <w:color w:val="000000"/>
              </w:rPr>
              <w:t>Single Stage Two Envelop Procedure</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 shall comprise a single package containing two separate envelopes. Each envelope shall contain separately the Technical bid and the financial bid;</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envelopes shall be marked as “TECHNICAL</w:t>
            </w:r>
            <w:r w:rsidRPr="003C7952">
              <w:rPr>
                <w:rFonts w:asciiTheme="minorHAnsi" w:eastAsia="Arial" w:hAnsiTheme="minorHAnsi" w:cstheme="minorHAnsi"/>
                <w:color w:val="000000"/>
                <w:shd w:val="clear" w:color="auto" w:fill="FFFFFF"/>
              </w:rPr>
              <w:t xml:space="preserve"> </w:t>
            </w:r>
            <w:r w:rsidRPr="003C7952">
              <w:rPr>
                <w:rFonts w:asciiTheme="minorHAnsi" w:eastAsia="Arial" w:hAnsiTheme="minorHAnsi" w:cstheme="minorHAnsi"/>
                <w:color w:val="000000"/>
              </w:rPr>
              <w:t>BID” and “</w:t>
            </w:r>
            <w:r w:rsidRPr="003C7952">
              <w:rPr>
                <w:rFonts w:asciiTheme="minorHAnsi" w:eastAsia="Arial" w:hAnsiTheme="minorHAnsi" w:cstheme="minorHAnsi"/>
                <w:color w:val="000000"/>
                <w:shd w:val="clear" w:color="auto" w:fill="FFFFFF"/>
              </w:rPr>
              <w:t>FINANCIAL</w:t>
            </w:r>
            <w:r w:rsidRPr="003C7952">
              <w:rPr>
                <w:rFonts w:asciiTheme="minorHAnsi" w:eastAsia="Arial" w:hAnsiTheme="minorHAnsi" w:cstheme="minorHAnsi"/>
                <w:color w:val="000000"/>
              </w:rPr>
              <w:t xml:space="preserve"> BID” in bold and legible letters to avoid confusion;</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Initially, only the envelope marked “TECHNICAL BID” shall be opened. </w:t>
            </w:r>
            <w:r w:rsidRPr="003C7952">
              <w:rPr>
                <w:rFonts w:asciiTheme="minorHAnsi" w:eastAsia="Arial" w:hAnsiTheme="minorHAnsi" w:cstheme="minorHAnsi"/>
                <w:color w:val="000000"/>
                <w:shd w:val="clear" w:color="auto" w:fill="FFFFFF"/>
              </w:rPr>
              <w:t>Technical bid contains requirements for the responsiveness and technical and financial eligibility for the firm and its quoted product. The extent of compliance to the stated requirements will determine that the firm and its product qualify technically before the opening of the financial bids.</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envelope marked as “FINANCIAL BID” shall be retained in the custody of Procuring Agency without being opened;</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Procuring Agency shall evaluate the technical bid according to the Technical Evaluation Criteria indicated in the Standard Bidding Documents as per Rule 24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without reference to the price and may reject any bid which does not conform to the specified requirements;</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during the technical evaluation no amendments in the technical bid shall be permitted;</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financial bids of only the technically qualified bids shall be opened publicly by the Procuring Entity at a time, date and venue to be announced and communicated to the Bidders in advance;</w:t>
            </w:r>
          </w:p>
          <w:p w:rsidR="000C2155" w:rsidRPr="003C7952" w:rsidRDefault="000C2155" w:rsidP="007C26E8">
            <w:pPr>
              <w:numPr>
                <w:ilvl w:val="0"/>
                <w:numId w:val="33"/>
              </w:numPr>
              <w:tabs>
                <w:tab w:val="left" w:pos="474"/>
              </w:tabs>
              <w:spacing w:after="10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financial bids found technically non-qualified or rendered dis-qualified shall be returned un-opened to the respective Bidders; and</w:t>
            </w:r>
          </w:p>
          <w:p w:rsidR="000C2155" w:rsidRPr="000228A5" w:rsidRDefault="000C2155" w:rsidP="007C26E8">
            <w:pPr>
              <w:pStyle w:val="ListParagraph"/>
              <w:numPr>
                <w:ilvl w:val="0"/>
                <w:numId w:val="33"/>
              </w:numPr>
              <w:spacing w:after="120" w:line="240" w:lineRule="auto"/>
              <w:rPr>
                <w:rFonts w:asciiTheme="minorHAnsi" w:hAnsiTheme="minorHAnsi" w:cstheme="minorHAnsi"/>
              </w:rPr>
            </w:pPr>
            <w:r w:rsidRPr="000228A5">
              <w:rPr>
                <w:rFonts w:asciiTheme="minorHAnsi" w:eastAsia="Arial" w:hAnsiTheme="minorHAnsi" w:cstheme="minorHAnsi"/>
                <w:color w:val="000000"/>
              </w:rPr>
              <w:t xml:space="preserve">The bid found to be the lowest evaluated </w:t>
            </w:r>
            <w:r w:rsidR="00AD7AB6" w:rsidRPr="000228A5">
              <w:rPr>
                <w:rFonts w:asciiTheme="minorHAnsi" w:eastAsia="Arial" w:hAnsiTheme="minorHAnsi" w:cstheme="minorHAnsi"/>
                <w:color w:val="000000"/>
              </w:rPr>
              <w:t xml:space="preserve">               </w:t>
            </w:r>
            <w:r w:rsidRPr="000228A5">
              <w:rPr>
                <w:rFonts w:asciiTheme="minorHAnsi" w:eastAsia="Arial" w:hAnsiTheme="minorHAnsi" w:cstheme="minorHAnsi"/>
                <w:color w:val="000000"/>
              </w:rPr>
              <w:t>responsive bid as per the Technical &amp; Financial Evaluation Criteria shall be accepted for contract award.</w:t>
            </w:r>
          </w:p>
        </w:tc>
      </w:tr>
      <w:tr w:rsidR="000C2155" w:rsidRPr="00E91238" w:rsidTr="006550E4">
        <w:trPr>
          <w:trHeight w:val="3334"/>
        </w:trPr>
        <w:tc>
          <w:tcPr>
            <w:tcW w:w="3375"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10.</w:t>
            </w:r>
            <w:r>
              <w:rPr>
                <w:rFonts w:ascii="Arial" w:eastAsia="Arial" w:hAnsi="Arial" w:cs="Arial"/>
                <w:b/>
                <w:color w:val="000000"/>
              </w:rPr>
              <w:tab/>
            </w:r>
            <w:r>
              <w:rPr>
                <w:rFonts w:ascii="Arial" w:eastAsia="Arial" w:hAnsi="Arial" w:cs="Arial"/>
                <w:b/>
                <w:color w:val="000000"/>
                <w:sz w:val="24"/>
              </w:rPr>
              <w:t>Contents of the Standard Bidding Documents</w:t>
            </w:r>
          </w:p>
        </w:tc>
        <w:tc>
          <w:tcPr>
            <w:tcW w:w="1181" w:type="dxa"/>
            <w:gridSpan w:val="2"/>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10.1</w:t>
            </w: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goods required, applicable bidding procedures, and Contract terms &amp; conditions are prescribed in the Standard Bidding Documents.  Contents of the Standard Bidding Documents include:</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Invitation for Bids (IFB)</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Instructions To the Bidders (ITB)</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General Conditions of Contract (GCC)</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Special Conditions of Contract (SCC)</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Technical &amp; Financial Evaluation Criteria</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List of Required bio-medical Equipment/Hospital Supplies /Kits/Drugs/Surgical &amp; Non-Surgical Disposables / Medical Devices etc.</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Technical Specifications of the intended goods</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Sample Size &amp; Ancillary Services</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Schedule of Requirements</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Distribution Plan for Health Institutions</w:t>
            </w:r>
          </w:p>
          <w:p w:rsidR="000C2155" w:rsidRPr="003C7952" w:rsidRDefault="000C2155" w:rsidP="007C26E8">
            <w:pPr>
              <w:numPr>
                <w:ilvl w:val="0"/>
                <w:numId w:val="32"/>
              </w:numPr>
              <w:tabs>
                <w:tab w:val="left" w:pos="1080"/>
              </w:tabs>
              <w:suppressAutoHyphens/>
              <w:spacing w:after="0" w:line="240" w:lineRule="auto"/>
              <w:ind w:left="720" w:right="-72" w:hanging="360"/>
              <w:jc w:val="both"/>
              <w:rPr>
                <w:rFonts w:asciiTheme="minorHAnsi" w:eastAsia="Arial" w:hAnsiTheme="minorHAnsi" w:cstheme="minorHAnsi"/>
                <w:color w:val="000000"/>
              </w:rPr>
            </w:pPr>
            <w:r w:rsidRPr="003C7952">
              <w:rPr>
                <w:rFonts w:asciiTheme="minorHAnsi" w:eastAsia="Arial" w:hAnsiTheme="minorHAnsi" w:cstheme="minorHAnsi"/>
                <w:color w:val="000000"/>
              </w:rPr>
              <w:t>Sample Forms, Schedules &amp; contract template</w:t>
            </w:r>
          </w:p>
          <w:p w:rsidR="000C2155" w:rsidRPr="003C7952" w:rsidRDefault="000C2155" w:rsidP="009366AA">
            <w:pPr>
              <w:tabs>
                <w:tab w:val="left" w:pos="1080"/>
              </w:tabs>
              <w:suppressAutoHyphens/>
              <w:spacing w:after="0" w:line="240" w:lineRule="auto"/>
              <w:ind w:right="-72"/>
              <w:jc w:val="both"/>
              <w:rPr>
                <w:rFonts w:asciiTheme="minorHAnsi" w:hAnsiTheme="minorHAnsi" w:cstheme="minorHAnsi"/>
              </w:rPr>
            </w:pPr>
          </w:p>
        </w:tc>
      </w:tr>
      <w:tr w:rsidR="000C2155" w:rsidRPr="00E91238" w:rsidTr="006550E4">
        <w:trPr>
          <w:cantSplit/>
          <w:trHeight w:val="638"/>
        </w:trPr>
        <w:tc>
          <w:tcPr>
            <w:tcW w:w="3375" w:type="dxa"/>
            <w:vMerge w:val="restart"/>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181" w:type="dxa"/>
            <w:gridSpan w:val="2"/>
            <w:tcBorders>
              <w:top w:val="single" w:sz="4" w:space="0" w:color="A6A6A6"/>
              <w:left w:val="single" w:sz="4" w:space="0" w:color="A6A6A6"/>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10.2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0" w:line="240" w:lineRule="auto"/>
              <w:ind w:left="24" w:hanging="24"/>
              <w:jc w:val="both"/>
              <w:rPr>
                <w:rFonts w:asciiTheme="minorHAnsi" w:eastAsia="Arial" w:hAnsiTheme="minorHAnsi" w:cstheme="minorHAnsi"/>
                <w:color w:val="000000"/>
              </w:rPr>
            </w:pPr>
          </w:p>
          <w:p w:rsidR="000C2155" w:rsidRPr="003C7952" w:rsidRDefault="000C2155" w:rsidP="009366AA">
            <w:pPr>
              <w:tabs>
                <w:tab w:val="left" w:pos="2160"/>
              </w:tabs>
              <w:suppressAutoHyphens/>
              <w:spacing w:after="0" w:line="240" w:lineRule="auto"/>
              <w:ind w:right="-72"/>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In case of any discrepancy between the contents of the Invitation for Bid (IFB) and those of the Standard Bidding Documents listed in </w:t>
            </w:r>
            <w:r w:rsidRPr="001239FB">
              <w:rPr>
                <w:rFonts w:asciiTheme="minorHAnsi" w:eastAsia="Arial" w:hAnsiTheme="minorHAnsi" w:cstheme="minorHAnsi"/>
                <w:b/>
                <w:color w:val="000000"/>
              </w:rPr>
              <w:t>10.1 above</w:t>
            </w:r>
            <w:r w:rsidRPr="003C7952">
              <w:rPr>
                <w:rFonts w:asciiTheme="minorHAnsi" w:eastAsia="Arial" w:hAnsiTheme="minorHAnsi" w:cstheme="minorHAnsi"/>
                <w:color w:val="000000"/>
              </w:rPr>
              <w:t>, the Standard Bidding Documents shall take precedence.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522"/>
        </w:trPr>
        <w:tc>
          <w:tcPr>
            <w:tcW w:w="3375" w:type="dxa"/>
            <w:vMerge/>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A6A6A6"/>
              <w:left w:val="single" w:sz="4" w:space="0" w:color="A6A6A6"/>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rPr>
            </w:pPr>
          </w:p>
          <w:p w:rsidR="000C2155" w:rsidRPr="00E91238" w:rsidRDefault="000C2155" w:rsidP="009366AA">
            <w:pPr>
              <w:spacing w:after="0" w:line="240" w:lineRule="auto"/>
              <w:jc w:val="both"/>
            </w:pPr>
            <w:r>
              <w:rPr>
                <w:rFonts w:ascii="Arial" w:eastAsia="Arial" w:hAnsi="Arial" w:cs="Arial"/>
                <w:color w:val="000000"/>
              </w:rPr>
              <w:t>10.3</w:t>
            </w:r>
          </w:p>
        </w:tc>
        <w:tc>
          <w:tcPr>
            <w:tcW w:w="4947" w:type="dxa"/>
            <w:gridSpan w:val="3"/>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9366AA">
            <w:pPr>
              <w:spacing w:after="0" w:line="240" w:lineRule="auto"/>
              <w:ind w:left="72"/>
              <w:jc w:val="both"/>
              <w:rPr>
                <w:rFonts w:asciiTheme="minorHAnsi" w:eastAsia="Arial" w:hAnsiTheme="minorHAnsi" w:cstheme="minorHAnsi"/>
                <w:color w:val="000000"/>
              </w:rPr>
            </w:pPr>
          </w:p>
          <w:p w:rsidR="000C2155" w:rsidRPr="003C7952" w:rsidRDefault="000C2155" w:rsidP="007C26E8">
            <w:pPr>
              <w:keepNext/>
              <w:numPr>
                <w:ilvl w:val="0"/>
                <w:numId w:val="1"/>
              </w:numPr>
              <w:tabs>
                <w:tab w:val="left" w:pos="0"/>
                <w:tab w:val="left" w:pos="180"/>
              </w:tabs>
              <w:spacing w:after="0" w:line="240" w:lineRule="auto"/>
              <w:ind w:hanging="18"/>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Bidder is expected to examine all instructions, forms, terms, and specifications in the Invitation For Bids (IFB) and the Standard Bidding Documents (SBDs).  Failure to furnish all information required by the Standard Bidding Documents or to submit a bid not substantially responsive may be at the Bidder’s risk and shall lead to the non-responsiveness of his bid </w:t>
            </w:r>
            <w:r w:rsidRPr="001239FB">
              <w:rPr>
                <w:rFonts w:asciiTheme="minorHAnsi" w:eastAsia="Arial" w:hAnsiTheme="minorHAnsi" w:cstheme="minorHAnsi"/>
                <w:b/>
                <w:color w:val="000000"/>
              </w:rPr>
              <w:t>under Rule 27</w:t>
            </w:r>
            <w:r w:rsidRPr="003C7952">
              <w:rPr>
                <w:rFonts w:asciiTheme="minorHAnsi" w:eastAsia="Arial" w:hAnsiTheme="minorHAnsi" w:cstheme="minorHAnsi"/>
                <w:color w:val="000000"/>
              </w:rPr>
              <w:t xml:space="preserve">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or rejection of his bid under Rule 32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3288"/>
        </w:trPr>
        <w:tc>
          <w:tcPr>
            <w:tcW w:w="3375"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11. </w:t>
            </w:r>
            <w:r>
              <w:rPr>
                <w:rFonts w:ascii="Arial" w:eastAsia="Arial" w:hAnsi="Arial" w:cs="Arial"/>
                <w:b/>
                <w:color w:val="000000"/>
                <w:sz w:val="24"/>
              </w:rPr>
              <w:t>Clarification(s) on Standard Bidding Documents</w:t>
            </w:r>
          </w:p>
        </w:tc>
        <w:tc>
          <w:tcPr>
            <w:tcW w:w="1181" w:type="dxa"/>
            <w:gridSpan w:val="2"/>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11.1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7C26E8">
            <w:pPr>
              <w:keepNext/>
              <w:numPr>
                <w:ilvl w:val="0"/>
                <w:numId w:val="2"/>
              </w:numPr>
              <w:tabs>
                <w:tab w:val="left" w:pos="0"/>
                <w:tab w:val="left" w:pos="18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A prospective Bidder requiring any clarification(s) on the Bidding Documents may notify the Procuring Agency in a Pre-Bid meeting or in writing at the Procuring Agency’s address indicated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The Procuring Agency shall respond in writing to any request for clarification(s) of the bidding documents, which it receives no later than ten </w:t>
            </w:r>
            <w:r w:rsidRPr="001239FB">
              <w:rPr>
                <w:rFonts w:asciiTheme="minorHAnsi" w:eastAsia="Arial" w:hAnsiTheme="minorHAnsi" w:cstheme="minorHAnsi"/>
                <w:b/>
                <w:color w:val="000000"/>
              </w:rPr>
              <w:t>(10)</w:t>
            </w:r>
            <w:r w:rsidRPr="003C7952">
              <w:rPr>
                <w:rFonts w:asciiTheme="minorHAnsi" w:eastAsia="Arial" w:hAnsiTheme="minorHAnsi" w:cstheme="minorHAnsi"/>
                <w:color w:val="000000"/>
              </w:rPr>
              <w:t xml:space="preserve"> days prior to the deadline for the submission of bids prescribed in the Invitation for Bids.  Written copies of the Procuring Agency’s response (including an explanation of the query but without identifying the source of inquiry) shall be sent to all prospective Bidders that have received </w:t>
            </w:r>
            <w:r w:rsidRPr="003C7952">
              <w:rPr>
                <w:rFonts w:asciiTheme="minorHAnsi" w:eastAsia="Arial" w:hAnsiTheme="minorHAnsi" w:cstheme="minorHAnsi"/>
                <w:color w:val="000000"/>
              </w:rPr>
              <w:lastRenderedPageBreak/>
              <w:t xml:space="preserve">the Bidding Documents. To respond to all such queries, the Procuring Entity will hold a Pre-Bid Meeting </w:t>
            </w:r>
            <w:r w:rsidRPr="001239FB">
              <w:rPr>
                <w:rFonts w:asciiTheme="minorHAnsi" w:eastAsia="Arial" w:hAnsiTheme="minorHAnsi" w:cstheme="minorHAnsi"/>
                <w:b/>
                <w:color w:val="000000"/>
              </w:rPr>
              <w:t xml:space="preserve">under Rule 17 </w:t>
            </w:r>
            <w:r w:rsidRPr="003C7952">
              <w:rPr>
                <w:rFonts w:asciiTheme="minorHAnsi" w:eastAsia="Arial" w:hAnsiTheme="minorHAnsi" w:cstheme="minorHAnsi"/>
                <w:color w:val="000000"/>
              </w:rPr>
              <w:t xml:space="preserve">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on a date specified in the </w:t>
            </w:r>
            <w:r w:rsidRPr="003C7952">
              <w:rPr>
                <w:rFonts w:asciiTheme="minorHAnsi" w:eastAsia="Arial" w:hAnsiTheme="minorHAnsi" w:cstheme="minorHAnsi"/>
                <w:b/>
                <w:color w:val="000000"/>
              </w:rPr>
              <w:t xml:space="preserve">Bid Data Sheet (BDS) </w:t>
            </w:r>
            <w:r w:rsidRPr="003C7952">
              <w:rPr>
                <w:rFonts w:asciiTheme="minorHAnsi" w:eastAsia="Arial" w:hAnsiTheme="minorHAnsi" w:cstheme="minorHAnsi"/>
                <w:color w:val="000000"/>
              </w:rPr>
              <w:t xml:space="preserve">as explained in ITB </w:t>
            </w:r>
            <w:r w:rsidRPr="001239FB">
              <w:rPr>
                <w:rFonts w:asciiTheme="minorHAnsi" w:eastAsia="Arial" w:hAnsiTheme="minorHAnsi" w:cstheme="minorHAnsi"/>
                <w:b/>
                <w:color w:val="000000"/>
              </w:rPr>
              <w:t>Clause 23</w:t>
            </w:r>
            <w:r w:rsidRPr="003C7952">
              <w:rPr>
                <w:rFonts w:asciiTheme="minorHAnsi" w:eastAsia="Arial" w:hAnsiTheme="minorHAnsi" w:cstheme="minorHAnsi"/>
                <w:color w:val="000000"/>
              </w:rPr>
              <w:t>.</w:t>
            </w:r>
          </w:p>
        </w:tc>
      </w:tr>
      <w:tr w:rsidR="000C2155" w:rsidRPr="00E91238" w:rsidTr="006550E4">
        <w:trPr>
          <w:cantSplit/>
          <w:trHeight w:val="1324"/>
        </w:trPr>
        <w:tc>
          <w:tcPr>
            <w:tcW w:w="3375"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 xml:space="preserve">12. </w:t>
            </w:r>
            <w:r>
              <w:rPr>
                <w:rFonts w:ascii="Arial" w:eastAsia="Arial" w:hAnsi="Arial" w:cs="Arial"/>
                <w:b/>
                <w:color w:val="000000"/>
                <w:sz w:val="24"/>
              </w:rPr>
              <w:t>Amendment(s) to the Bidding Documents</w:t>
            </w:r>
          </w:p>
        </w:tc>
        <w:tc>
          <w:tcPr>
            <w:tcW w:w="1181" w:type="dxa"/>
            <w:gridSpan w:val="2"/>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12.1</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7C26E8">
            <w:pPr>
              <w:keepNext/>
              <w:numPr>
                <w:ilvl w:val="0"/>
                <w:numId w:val="3"/>
              </w:numPr>
              <w:tabs>
                <w:tab w:val="left" w:pos="0"/>
                <w:tab w:val="left" w:pos="18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At any time prior to the deadline for submission of bids, the Procuring Agency, for any reason, whether at its own initiative or in response to a clarification(s) requested by a prospective Bidder, either in a Pre-Bid Meeting held </w:t>
            </w:r>
            <w:r w:rsidRPr="001239FB">
              <w:rPr>
                <w:rFonts w:asciiTheme="minorHAnsi" w:eastAsia="Arial" w:hAnsiTheme="minorHAnsi" w:cstheme="minorHAnsi"/>
                <w:b/>
                <w:color w:val="000000"/>
              </w:rPr>
              <w:t xml:space="preserve">under Rule 17 </w:t>
            </w:r>
            <w:r w:rsidRPr="003C7952">
              <w:rPr>
                <w:rFonts w:asciiTheme="minorHAnsi" w:eastAsia="Arial" w:hAnsiTheme="minorHAnsi" w:cstheme="minorHAnsi"/>
                <w:color w:val="000000"/>
              </w:rPr>
              <w:t xml:space="preserve">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on a date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or through official communication to the prospective bidders, may modify the Standard Bidding Documents by amendment(s).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659"/>
        </w:trPr>
        <w:tc>
          <w:tcPr>
            <w:tcW w:w="3375"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12.2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spacing w:after="12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All prospective Bidders who have received the Standard Bidding Documents shall be notified of the amendment(s) in writing through Post, e-mail or fax or advertisement in two national daily. The said amendment(s) shall be binding on them.</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989"/>
        </w:trPr>
        <w:tc>
          <w:tcPr>
            <w:tcW w:w="3375"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181" w:type="dxa"/>
            <w:gridSpan w:val="2"/>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rPr>
              <w:t>12.3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Procuring Entity may extend, </w:t>
            </w:r>
            <w:r w:rsidRPr="001239FB">
              <w:rPr>
                <w:rFonts w:asciiTheme="minorHAnsi" w:eastAsia="Arial" w:hAnsiTheme="minorHAnsi" w:cstheme="minorHAnsi"/>
                <w:b/>
                <w:color w:val="000000"/>
              </w:rPr>
              <w:t>under Rule</w:t>
            </w:r>
            <w:r w:rsidRPr="003C7952">
              <w:rPr>
                <w:rFonts w:asciiTheme="minorHAnsi" w:eastAsia="Arial" w:hAnsiTheme="minorHAnsi" w:cstheme="minorHAnsi"/>
                <w:color w:val="000000"/>
              </w:rPr>
              <w:t xml:space="preserve"> </w:t>
            </w:r>
            <w:r w:rsidRPr="001239FB">
              <w:rPr>
                <w:rFonts w:asciiTheme="minorHAnsi" w:eastAsia="Arial" w:hAnsiTheme="minorHAnsi" w:cstheme="minorHAnsi"/>
                <w:b/>
                <w:color w:val="000000"/>
              </w:rPr>
              <w:t>18(2)(b)</w:t>
            </w:r>
            <w:r w:rsidRPr="003C7952">
              <w:rPr>
                <w:rFonts w:asciiTheme="minorHAnsi" w:eastAsia="Arial" w:hAnsiTheme="minorHAnsi" w:cstheme="minorHAnsi"/>
                <w:color w:val="000000"/>
              </w:rPr>
              <w:t xml:space="preserve">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the bid submission date and time after giving adequate notice to all intending bidders in case the communication of change(s) in the Standard Bidding Documents to the prospective bidders has taken  time. The extended time should be reasonable enough to enable the bidder to adequately reflect the approved change(s) in his bid.</w:t>
            </w:r>
          </w:p>
        </w:tc>
      </w:tr>
      <w:tr w:rsidR="000C2155" w:rsidRPr="00E91238" w:rsidTr="006550E4">
        <w:trPr>
          <w:trHeight w:val="1"/>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A10841" w:rsidRDefault="000C2155" w:rsidP="00A10841">
            <w:pPr>
              <w:keepNext/>
              <w:keepLines/>
              <w:spacing w:after="120" w:line="240" w:lineRule="auto"/>
              <w:jc w:val="center"/>
              <w:rPr>
                <w:rFonts w:asciiTheme="minorHAnsi" w:eastAsia="Arial" w:hAnsiTheme="minorHAnsi" w:cstheme="minorHAnsi"/>
                <w:b/>
                <w:color w:val="000000"/>
                <w:sz w:val="28"/>
                <w:szCs w:val="28"/>
              </w:rPr>
            </w:pPr>
            <w:r w:rsidRPr="00A10841">
              <w:rPr>
                <w:rFonts w:asciiTheme="minorHAnsi" w:eastAsia="Arial" w:hAnsiTheme="minorHAnsi" w:cstheme="minorHAnsi"/>
                <w:b/>
                <w:color w:val="000000"/>
                <w:sz w:val="28"/>
                <w:szCs w:val="28"/>
              </w:rPr>
              <w:t>Preparation of Bids</w:t>
            </w:r>
          </w:p>
          <w:p w:rsidR="000C2155" w:rsidRPr="003C7952" w:rsidRDefault="000C2155" w:rsidP="00182378">
            <w:pPr>
              <w:spacing w:after="0" w:line="240" w:lineRule="auto"/>
              <w:rPr>
                <w:rFonts w:asciiTheme="minorHAnsi" w:hAnsiTheme="minorHAnsi" w:cstheme="minorHAnsi"/>
              </w:rPr>
            </w:pPr>
          </w:p>
        </w:tc>
      </w:tr>
      <w:tr w:rsidR="000C2155" w:rsidRPr="00E91238" w:rsidTr="006550E4">
        <w:trPr>
          <w:cantSplit/>
          <w:trHeight w:val="802"/>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14.</w:t>
            </w:r>
            <w:r>
              <w:rPr>
                <w:rFonts w:ascii="Arial" w:eastAsia="Arial" w:hAnsi="Arial" w:cs="Arial"/>
                <w:b/>
                <w:color w:val="000000"/>
                <w:sz w:val="24"/>
              </w:rPr>
              <w:t xml:space="preserve"> Documents comprising the Bids</w:t>
            </w: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14.1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0228A5">
            <w:pPr>
              <w:keepNext/>
              <w:tabs>
                <w:tab w:val="left" w:pos="0"/>
                <w:tab w:val="left" w:pos="9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 shall comprise the Bid Forms of these Standard Bidding Documents and all those ancillary documentation that are prescribed for the eligibility of the bidders and goods, and ancillary services that are found necessary and highlighted in the Bid Forms in </w:t>
            </w:r>
            <w:r w:rsidRPr="00ED70BA">
              <w:rPr>
                <w:rFonts w:asciiTheme="minorHAnsi" w:eastAsia="Arial" w:hAnsiTheme="minorHAnsi" w:cstheme="minorHAnsi"/>
                <w:b/>
                <w:color w:val="000000"/>
              </w:rPr>
              <w:t>Section V</w:t>
            </w:r>
            <w:r w:rsidRPr="003C7952">
              <w:rPr>
                <w:rFonts w:asciiTheme="minorHAnsi" w:eastAsia="Arial" w:hAnsiTheme="minorHAnsi" w:cstheme="minorHAnsi"/>
                <w:color w:val="000000"/>
              </w:rPr>
              <w:t xml:space="preserve"> of these Standard Bidding Documents.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703"/>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rPr>
              <w:t>14.2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36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Bidder shall complete the Bid Forms and an appropriate Price Schedule furnished in these Standard Bidding Documents, indicating the goods to be supplied, a brief description of the goods, their general and specific characteristics as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ancillary services that the bidder is willing or required to provide along with the proposed price.</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7C26E8">
            <w:pPr>
              <w:keepNext/>
              <w:numPr>
                <w:ilvl w:val="0"/>
                <w:numId w:val="4"/>
              </w:numPr>
              <w:tabs>
                <w:tab w:val="left" w:pos="0"/>
              </w:tabs>
              <w:spacing w:after="0" w:line="240" w:lineRule="auto"/>
              <w:rPr>
                <w:rFonts w:ascii="Arial" w:eastAsia="Arial" w:hAnsi="Arial" w:cs="Arial"/>
                <w:b/>
                <w:color w:val="000000"/>
                <w:sz w:val="24"/>
              </w:rPr>
            </w:pPr>
            <w:r w:rsidRPr="00AD7AB6">
              <w:rPr>
                <w:rFonts w:ascii="Arial" w:eastAsia="Arial" w:hAnsi="Arial" w:cs="Arial"/>
                <w:b/>
                <w:color w:val="000000"/>
              </w:rPr>
              <w:t>15</w:t>
            </w:r>
            <w:r>
              <w:rPr>
                <w:rFonts w:ascii="Arial" w:eastAsia="Arial" w:hAnsi="Arial" w:cs="Arial"/>
                <w:color w:val="000000"/>
              </w:rPr>
              <w:t xml:space="preserve">. </w:t>
            </w:r>
            <w:r>
              <w:rPr>
                <w:rFonts w:ascii="Arial" w:eastAsia="Arial" w:hAnsi="Arial" w:cs="Arial"/>
                <w:b/>
                <w:color w:val="000000"/>
                <w:sz w:val="24"/>
              </w:rPr>
              <w:t>Bid Price.</w:t>
            </w: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15.1</w:t>
            </w: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strike/>
                <w:color w:val="000000"/>
              </w:rPr>
            </w:pPr>
            <w:r w:rsidRPr="003C7952">
              <w:rPr>
                <w:rFonts w:asciiTheme="minorHAnsi" w:eastAsia="Arial" w:hAnsiTheme="minorHAnsi" w:cstheme="minorHAnsi"/>
                <w:color w:val="000000"/>
              </w:rPr>
              <w:t>The Bidder shall indicate on the appropriate form prescribed in these Standard Bidding Documents the unit prices and total bid price of the goods, it proposes to supply under the Contract.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15.2</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9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Form prescribed for quoting of prices is to be filled in very carefully, preferably typed. Every page of these Standard Bidding Documents is to be signed and stamped at the bottom by the bidder. No alteration of any Term or Condition is allowed.</w:t>
            </w: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15.3</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18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should quote the prices of goods according to the technical specifications as provided in Part-Two: Section III of these Standard Bidding Documents. The technical specifications of goods, different from the required specifications, shall be rejected out rightly.</w:t>
            </w: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15.4</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25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Bidder is required to offer a competitive price which must  include all the taxes, duties, prescribed price and any other price as mentioned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where applicable. If there is no mention of taxes, the offered/ quoted price shall be considered as inclusive of all prevailing taxes/ duties, etc.</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15.5</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25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benefit of exemption from or reduction in the taxes and duties shall be passed on to the Procuring Agency.</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15.6</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27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Prices offered should be for the entire quantity of an item demanded in the Schedule of Requirement or in a lot; partial quantity offers within a lot shall straightaway be rejected. Conditional, alternate or provisional offer shall also render the bid as non-responsive. No negotiation on price is allowed.</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cantSplit/>
          <w:trHeight w:val="725"/>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15.7</w:t>
            </w:r>
          </w:p>
        </w:tc>
        <w:tc>
          <w:tcPr>
            <w:tcW w:w="4947" w:type="dxa"/>
            <w:gridSpan w:val="3"/>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18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While making a price quote, trend/ inflation in the rate of goods and services in the market should be kept in mind. No request for increase in price due to market fluctuation in the cost of goods and services shall be entertained. The bidder needs to consider including any probable price fluctuation or expected inflation in the quoted price before the bid submission.</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trHeight w:val="1054"/>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58"/>
                <w:tab w:val="left" w:pos="360"/>
              </w:tabs>
              <w:suppressAutoHyphens/>
              <w:spacing w:after="0" w:line="240" w:lineRule="auto"/>
              <w:ind w:left="358" w:hanging="358"/>
            </w:pPr>
            <w:r>
              <w:rPr>
                <w:rFonts w:ascii="Arial" w:eastAsia="Arial" w:hAnsi="Arial" w:cs="Arial"/>
                <w:b/>
                <w:color w:val="000000"/>
              </w:rPr>
              <w:lastRenderedPageBreak/>
              <w:t xml:space="preserve">16. </w:t>
            </w:r>
            <w:r>
              <w:rPr>
                <w:rFonts w:ascii="Arial" w:eastAsia="Arial" w:hAnsi="Arial" w:cs="Arial"/>
                <w:b/>
                <w:color w:val="000000"/>
                <w:sz w:val="24"/>
              </w:rPr>
              <w:t>Bid Currencies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16.1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Prices shall be quoted in the currency as mentioned in the     </w:t>
            </w:r>
            <w:r w:rsidRPr="003C7952">
              <w:rPr>
                <w:rFonts w:asciiTheme="minorHAnsi" w:eastAsia="Arial" w:hAnsiTheme="minorHAnsi" w:cstheme="minorHAnsi"/>
                <w:b/>
                <w:color w:val="000000"/>
              </w:rPr>
              <w:t>Bid Data Sheet.</w:t>
            </w:r>
          </w:p>
        </w:tc>
      </w:tr>
      <w:tr w:rsidR="000C2155" w:rsidRPr="00E91238" w:rsidTr="006550E4">
        <w:trPr>
          <w:trHeight w:val="451"/>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17. </w:t>
            </w:r>
            <w:r>
              <w:rPr>
                <w:rFonts w:ascii="Arial" w:eastAsia="Arial" w:hAnsi="Arial" w:cs="Arial"/>
                <w:b/>
                <w:color w:val="000000"/>
                <w:sz w:val="24"/>
              </w:rPr>
              <w:t>Samples.</w:t>
            </w:r>
          </w:p>
        </w:tc>
        <w:tc>
          <w:tcPr>
            <w:tcW w:w="1060"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17.1</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52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shall provide samples of quoted goods i.e., drugs or equipment alongwith the bid at his own cost and in a quantity prescribed by the Procuring Agency in Part-Two: Section III of these Standard Bidding Documents. However, in case of biological drugs, samples of cold chain (perishable) goods, if any, will be called later at the time of technical evaluation of bids.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659"/>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18. D</w:t>
            </w:r>
            <w:r>
              <w:rPr>
                <w:rFonts w:ascii="Arial" w:eastAsia="Arial" w:hAnsi="Arial" w:cs="Arial"/>
                <w:b/>
                <w:color w:val="000000"/>
                <w:sz w:val="24"/>
              </w:rPr>
              <w:t>ocumentation on Eligibility of Bidders.</w:t>
            </w: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18.1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Bidder shall furnish, as part of his bid, the Bid Form(s) as primary document (s) provided in Part-Two: </w:t>
            </w:r>
            <w:r w:rsidRPr="00ED70BA">
              <w:rPr>
                <w:rFonts w:asciiTheme="minorHAnsi" w:eastAsia="Arial" w:hAnsiTheme="minorHAnsi" w:cstheme="minorHAnsi"/>
                <w:b/>
                <w:color w:val="000000"/>
              </w:rPr>
              <w:t>Section IV</w:t>
            </w:r>
            <w:r w:rsidRPr="003C7952">
              <w:rPr>
                <w:rFonts w:asciiTheme="minorHAnsi" w:eastAsia="Arial" w:hAnsiTheme="minorHAnsi" w:cstheme="minorHAnsi"/>
                <w:color w:val="000000"/>
              </w:rPr>
              <w:t xml:space="preserve"> of the Standard Bidding Documents and as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establishing Bidder’s eligibility to bid and his qualifications to perform the Contract if his bid is accepted.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516"/>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18.2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Bid Evaluation Proformas provided as Annexure in Part-Two: Section IV of these Standard Bidding Documents may be filled an submitted by the bidders to facilitate the Procuring Entity for the preliminary evaluation of their Technical Bids if specified in </w:t>
            </w:r>
            <w:r w:rsidRPr="003C7952">
              <w:rPr>
                <w:rFonts w:asciiTheme="minorHAnsi" w:eastAsia="Arial" w:hAnsiTheme="minorHAnsi" w:cstheme="minorHAnsi"/>
                <w:b/>
                <w:color w:val="000000"/>
              </w:rPr>
              <w:t>Bid data Sheet (BDS).</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305"/>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18.3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Bidder shall furnish, as part of his technical bid, the Bid Forms provided in Part-Two: Section IV of these Standard Bidding Documents as specified in the </w:t>
            </w:r>
            <w:r w:rsidRPr="003C7952">
              <w:rPr>
                <w:rFonts w:asciiTheme="minorHAnsi" w:eastAsia="Arial" w:hAnsiTheme="minorHAnsi" w:cstheme="minorHAnsi"/>
                <w:b/>
                <w:color w:val="000000"/>
              </w:rPr>
              <w:t>Bid Data Sheet (BDS)</w:t>
            </w:r>
            <w:r w:rsidRPr="003C7952">
              <w:rPr>
                <w:rFonts w:asciiTheme="minorHAnsi" w:eastAsia="Arial" w:hAnsiTheme="minorHAnsi" w:cstheme="minorHAnsi"/>
                <w:color w:val="000000"/>
              </w:rPr>
              <w:t xml:space="preserve">, establishing his substantial responsiveness required for establishing his eligibility for further evaluation of his technical bid as defined under </w:t>
            </w:r>
            <w:r w:rsidRPr="00ED70BA">
              <w:rPr>
                <w:rFonts w:asciiTheme="minorHAnsi" w:eastAsia="Arial" w:hAnsiTheme="minorHAnsi" w:cstheme="minorHAnsi"/>
                <w:b/>
                <w:color w:val="000000"/>
              </w:rPr>
              <w:t>ITB Clause 3</w:t>
            </w:r>
            <w:r w:rsidRPr="003C7952">
              <w:rPr>
                <w:rFonts w:asciiTheme="minorHAnsi" w:eastAsia="Arial" w:hAnsiTheme="minorHAnsi" w:cstheme="minorHAnsi"/>
                <w:color w:val="000000"/>
              </w:rPr>
              <w:t xml:space="preserve"> of these Standard Bidding Documents.</w:t>
            </w:r>
          </w:p>
        </w:tc>
      </w:tr>
      <w:tr w:rsidR="000C2155" w:rsidRPr="00E91238" w:rsidTr="006550E4">
        <w:trPr>
          <w:trHeight w:val="856"/>
        </w:trPr>
        <w:tc>
          <w:tcPr>
            <w:tcW w:w="3496" w:type="dxa"/>
            <w:gridSpan w:val="2"/>
            <w:tcBorders>
              <w:top w:val="single" w:sz="4" w:space="0" w:color="836967"/>
              <w:left w:val="single" w:sz="0" w:space="0" w:color="000000"/>
              <w:bottom w:val="single" w:sz="4" w:space="0" w:color="999999"/>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19.</w:t>
            </w:r>
            <w:r>
              <w:rPr>
                <w:rFonts w:ascii="Arial" w:eastAsia="Arial" w:hAnsi="Arial" w:cs="Arial"/>
                <w:b/>
                <w:color w:val="000000"/>
              </w:rPr>
              <w:tab/>
              <w:t xml:space="preserve"> </w:t>
            </w:r>
            <w:r>
              <w:rPr>
                <w:rFonts w:ascii="Arial" w:eastAsia="Arial" w:hAnsi="Arial" w:cs="Arial"/>
                <w:b/>
                <w:color w:val="000000"/>
                <w:sz w:val="24"/>
              </w:rPr>
              <w:t>Documentation on Eligibility of Goods</w:t>
            </w:r>
          </w:p>
        </w:tc>
        <w:tc>
          <w:tcPr>
            <w:tcW w:w="1060" w:type="dxa"/>
            <w:tcBorders>
              <w:top w:val="single" w:sz="4" w:space="0" w:color="836967"/>
              <w:left w:val="single" w:sz="4" w:space="0" w:color="BFBFBF"/>
              <w:bottom w:val="single" w:sz="4" w:space="0" w:color="999999"/>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4947" w:type="dxa"/>
            <w:gridSpan w:val="3"/>
            <w:tcBorders>
              <w:top w:val="single" w:sz="4" w:space="0" w:color="836967"/>
              <w:left w:val="single" w:sz="4" w:space="0" w:color="BFBFBF"/>
              <w:bottom w:val="single" w:sz="4" w:space="0" w:color="999999"/>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documentary evidence required in the evaluation criteria of these Standard Bidding Documents as specified in the </w:t>
            </w:r>
            <w:r w:rsidRPr="003C7952">
              <w:rPr>
                <w:rFonts w:asciiTheme="minorHAnsi" w:eastAsia="Arial" w:hAnsiTheme="minorHAnsi" w:cstheme="minorHAnsi"/>
                <w:b/>
                <w:color w:val="000000"/>
              </w:rPr>
              <w:t xml:space="preserve">Bid Data Sheet (BDS) </w:t>
            </w:r>
            <w:r w:rsidRPr="003C7952">
              <w:rPr>
                <w:rFonts w:asciiTheme="minorHAnsi" w:eastAsia="Arial" w:hAnsiTheme="minorHAnsi" w:cstheme="minorHAnsi"/>
                <w:color w:val="000000"/>
              </w:rPr>
              <w:t>for Bidder’s eligibility to bid for the intended goods, shall establish to the Procuring Entity’s satisfaction that the Bidder, at the time of submission of his bid, is an eligible bidder</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3070"/>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pPr>
            <w:r>
              <w:rPr>
                <w:rFonts w:ascii="Arial" w:eastAsia="Arial" w:hAnsi="Arial" w:cs="Arial"/>
                <w:b/>
                <w:color w:val="000000"/>
              </w:rPr>
              <w:lastRenderedPageBreak/>
              <w:t xml:space="preserve">20.  </w:t>
            </w:r>
            <w:r>
              <w:rPr>
                <w:rFonts w:ascii="Arial" w:eastAsia="Arial" w:hAnsi="Arial" w:cs="Arial"/>
                <w:b/>
                <w:color w:val="000000"/>
                <w:sz w:val="24"/>
              </w:rPr>
              <w:t>Bid Security</w:t>
            </w:r>
          </w:p>
        </w:tc>
        <w:tc>
          <w:tcPr>
            <w:tcW w:w="1060" w:type="dxa"/>
            <w:tcBorders>
              <w:top w:val="single" w:sz="4" w:space="0" w:color="26262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20.1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0" w:space="0" w:color="000000"/>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shall furnish, as part of its bid, a Bid Security to the extent of a percentage of the total bid value or as a specified amount as mentioned in the Bid</w:t>
            </w:r>
            <w:r w:rsidRPr="003C7952">
              <w:rPr>
                <w:rFonts w:asciiTheme="minorHAnsi" w:eastAsia="Arial" w:hAnsiTheme="minorHAnsi" w:cstheme="minorHAnsi"/>
                <w:b/>
                <w:color w:val="000000"/>
              </w:rPr>
              <w:t xml:space="preserve"> Data Sheet (BDS)</w:t>
            </w:r>
            <w:r w:rsidRPr="003C7952">
              <w:rPr>
                <w:rFonts w:asciiTheme="minorHAnsi" w:eastAsia="Arial" w:hAnsiTheme="minorHAnsi" w:cstheme="minorHAnsi"/>
                <w:color w:val="000000"/>
              </w:rPr>
              <w:t xml:space="preserve">. Unsuccessful bidder’s bid security shall be discharged or returned under Rule 30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when:</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(a)</w:t>
            </w:r>
            <w:r w:rsidRPr="003C7952">
              <w:rPr>
                <w:rFonts w:asciiTheme="minorHAnsi" w:eastAsia="Arial" w:hAnsiTheme="minorHAnsi" w:cstheme="minorHAnsi"/>
                <w:color w:val="000000"/>
              </w:rPr>
              <w:t xml:space="preserve"> the period for which the bid security was valid, expires;</w:t>
            </w:r>
          </w:p>
          <w:p w:rsidR="000C2155" w:rsidRPr="003C7952" w:rsidRDefault="000C2155" w:rsidP="00A10841">
            <w:pPr>
              <w:keepNext/>
              <w:tabs>
                <w:tab w:val="left" w:pos="0"/>
                <w:tab w:val="left" w:pos="162"/>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the termination of the tendering proceedings without its culminating in signing of a contract; or</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(c)</w:t>
            </w:r>
            <w:r w:rsidRPr="003C7952">
              <w:rPr>
                <w:rFonts w:asciiTheme="minorHAnsi" w:eastAsia="Arial" w:hAnsiTheme="minorHAnsi" w:cstheme="minorHAnsi"/>
                <w:color w:val="000000"/>
              </w:rPr>
              <w:t xml:space="preserve"> The withdrawal of the tender prior to the deadline for submission of tenders; provided the Tender Inviting Authority receives the notice to withdraw prior to the deadline for submission of tenders.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successful Bidder’s bid security shall be discharged upon signing of contract and upon furnishing of the performance security/guarantee by the successful bidder within the time stipulated by the Client in the </w:t>
            </w:r>
            <w:r w:rsidRPr="003C7952">
              <w:rPr>
                <w:rFonts w:asciiTheme="minorHAnsi" w:eastAsia="Arial" w:hAnsiTheme="minorHAnsi" w:cstheme="minorHAnsi"/>
                <w:b/>
                <w:color w:val="000000"/>
              </w:rPr>
              <w:t>Bid Data Sheet (BDS).</w:t>
            </w:r>
          </w:p>
          <w:p w:rsidR="000C2155" w:rsidRPr="003C7952" w:rsidRDefault="000C2155" w:rsidP="009366AA">
            <w:pPr>
              <w:spacing w:after="0" w:line="240" w:lineRule="auto"/>
              <w:jc w:val="both"/>
              <w:rPr>
                <w:rFonts w:asciiTheme="minorHAnsi" w:hAnsiTheme="minorHAnsi" w:cstheme="minorHAnsi"/>
              </w:rPr>
            </w:pPr>
          </w:p>
        </w:tc>
      </w:tr>
      <w:tr w:rsidR="006550E4" w:rsidRPr="003C7952" w:rsidTr="00AD7AB6">
        <w:trPr>
          <w:gridAfter w:val="4"/>
          <w:wAfter w:w="6007" w:type="dxa"/>
          <w:cantSplit/>
          <w:trHeight w:val="469"/>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6550E4" w:rsidRDefault="006550E4" w:rsidP="00182378">
            <w:pPr>
              <w:spacing w:line="240" w:lineRule="auto"/>
              <w:rPr>
                <w:rFonts w:eastAsia="Calibri" w:cs="Calibr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Bid Security (Earnest Money) may be forfeited </w:t>
            </w:r>
            <w:r w:rsidRPr="00ED70BA">
              <w:rPr>
                <w:rFonts w:asciiTheme="minorHAnsi" w:eastAsia="Arial" w:hAnsiTheme="minorHAnsi" w:cstheme="minorHAnsi"/>
                <w:b/>
                <w:color w:val="000000"/>
              </w:rPr>
              <w:t>under Rule 29 (5)</w:t>
            </w:r>
            <w:r w:rsidRPr="003C7952">
              <w:rPr>
                <w:rFonts w:asciiTheme="minorHAnsi" w:eastAsia="Arial" w:hAnsiTheme="minorHAnsi" w:cstheme="minorHAnsi"/>
                <w:color w:val="000000"/>
              </w:rPr>
              <w:t xml:space="preserve">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when the tender who withdraws from the tendering process after opening of his bid, or whose tender has been accepted, fails to sign the contract or fails to provide any required security for the performance of the contract. The Procuring Entity shall then order the forfeiture of the Bid Security / Earnest Money and shall give order of acceptance to the second lowest bidder, or in case of the second bidder, to the third lowest bidder and so on, on the same term of forfeiture of the Bid Security / Earnest Money, unless the Procuring Entity feels that the bid submitted by the bidder other than the lowest Evaluated Responsive Bidder exceeds the price threshold mentioned by the Client in the </w:t>
            </w:r>
            <w:r w:rsidRPr="003C7952">
              <w:rPr>
                <w:rFonts w:asciiTheme="minorHAnsi" w:eastAsia="Arial" w:hAnsiTheme="minorHAnsi" w:cstheme="minorHAnsi"/>
                <w:b/>
                <w:color w:val="000000"/>
              </w:rPr>
              <w:t xml:space="preserve">Bid Data Sheet (BDS), </w:t>
            </w:r>
            <w:r w:rsidRPr="003C7952">
              <w:rPr>
                <w:rFonts w:asciiTheme="minorHAnsi" w:eastAsia="Arial" w:hAnsiTheme="minorHAnsi" w:cstheme="minorHAnsi"/>
                <w:color w:val="000000"/>
              </w:rPr>
              <w:t xml:space="preserve">and the reason of non-acceptance of bid is to be recorded in writing under the </w:t>
            </w:r>
            <w:r w:rsidRPr="00ED70BA">
              <w:rPr>
                <w:rFonts w:asciiTheme="minorHAnsi" w:eastAsia="Arial" w:hAnsiTheme="minorHAnsi" w:cstheme="minorHAnsi"/>
                <w:b/>
                <w:color w:val="000000"/>
              </w:rPr>
              <w:t>Rule 29(2)</w:t>
            </w:r>
            <w:r w:rsidRPr="003C7952">
              <w:rPr>
                <w:rFonts w:asciiTheme="minorHAnsi" w:eastAsia="Arial" w:hAnsiTheme="minorHAnsi" w:cstheme="minorHAnsi"/>
                <w:color w:val="000000"/>
              </w:rPr>
              <w:t xml:space="preserve"> of</w:t>
            </w:r>
            <w:r w:rsidRPr="003C7952">
              <w:rPr>
                <w:rFonts w:asciiTheme="minorHAnsi" w:eastAsia="Arial" w:hAnsiTheme="minorHAnsi" w:cstheme="minorHAnsi"/>
                <w:b/>
                <w:color w:val="000000"/>
              </w:rPr>
              <w:t xml:space="preserv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20.4</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Bid Security of the successful bidder can be counted towards the Performance Security to be submitted by him for the same procurement activity under Rule </w:t>
            </w:r>
            <w:r w:rsidRPr="00A10841">
              <w:rPr>
                <w:rFonts w:asciiTheme="minorHAnsi" w:eastAsia="Arial" w:hAnsiTheme="minorHAnsi" w:cstheme="minorHAnsi"/>
                <w:b/>
                <w:color w:val="000000"/>
              </w:rPr>
              <w:t>15(2)</w:t>
            </w:r>
            <w:r w:rsidRPr="003C7952">
              <w:rPr>
                <w:rFonts w:asciiTheme="minorHAnsi" w:eastAsia="Arial" w:hAnsiTheme="minorHAnsi" w:cstheme="minorHAnsi"/>
                <w:color w:val="000000"/>
              </w:rPr>
              <w:t xml:space="preserve">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&amp;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if the said bidder gives his consent to the Procuring Entity regarding the same in writing.</w:t>
            </w:r>
          </w:p>
        </w:tc>
      </w:tr>
      <w:tr w:rsidR="000C2155" w:rsidRPr="00E91238" w:rsidTr="006550E4">
        <w:trPr>
          <w:cantSplit/>
          <w:trHeight w:val="981"/>
        </w:trPr>
        <w:tc>
          <w:tcPr>
            <w:tcW w:w="3496" w:type="dxa"/>
            <w:gridSpan w:val="2"/>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 bid security submitted by a bidder for a previous tender can only be considered valid for a new tender if it has been released by the Procuring Entity to the said bidder upon his request prior to the commencement of the new tendering activity and upon finalization of the previous tender through:</w:t>
            </w:r>
          </w:p>
          <w:p w:rsidR="000C2155" w:rsidRPr="003C7952" w:rsidRDefault="000C2155" w:rsidP="00A10841">
            <w:pPr>
              <w:keepNext/>
              <w:tabs>
                <w:tab w:val="left" w:pos="0"/>
                <w:tab w:val="left" w:pos="90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(a)</w:t>
            </w:r>
            <w:r w:rsidRPr="003C7952">
              <w:rPr>
                <w:rFonts w:asciiTheme="minorHAnsi" w:eastAsia="Arial" w:hAnsiTheme="minorHAnsi" w:cstheme="minorHAnsi"/>
                <w:color w:val="000000"/>
              </w:rPr>
              <w:t xml:space="preserve"> contract award to selected bidder(s),</w:t>
            </w:r>
          </w:p>
          <w:p w:rsidR="000C2155" w:rsidRPr="003C7952" w:rsidRDefault="000C2155" w:rsidP="00A10841">
            <w:pPr>
              <w:keepNext/>
              <w:tabs>
                <w:tab w:val="left" w:pos="0"/>
                <w:tab w:val="left" w:pos="90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termination of tender by disqualification of all bidders,</w:t>
            </w:r>
          </w:p>
          <w:p w:rsidR="000C2155" w:rsidRPr="003C7952" w:rsidRDefault="000C2155" w:rsidP="00A10841">
            <w:pPr>
              <w:keepNext/>
              <w:tabs>
                <w:tab w:val="left" w:pos="0"/>
                <w:tab w:val="left" w:pos="90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(c)</w:t>
            </w:r>
            <w:r w:rsidRPr="003C7952">
              <w:rPr>
                <w:rFonts w:asciiTheme="minorHAnsi" w:eastAsia="Arial" w:hAnsiTheme="minorHAnsi" w:cstheme="minorHAnsi"/>
                <w:color w:val="000000"/>
              </w:rPr>
              <w:t xml:space="preserve"> Re-tendering upon cancellation of tender under Rule </w:t>
            </w:r>
            <w:r w:rsidRPr="00A10841">
              <w:rPr>
                <w:rFonts w:asciiTheme="minorHAnsi" w:eastAsia="Arial" w:hAnsiTheme="minorHAnsi" w:cstheme="minorHAnsi"/>
                <w:b/>
                <w:color w:val="000000"/>
              </w:rPr>
              <w:t>34(2)</w:t>
            </w:r>
            <w:r w:rsidRPr="003C7952">
              <w:rPr>
                <w:rFonts w:asciiTheme="minorHAnsi" w:eastAsia="Arial" w:hAnsiTheme="minorHAnsi" w:cstheme="minorHAnsi"/>
                <w:color w:val="000000"/>
              </w:rPr>
              <w:t xml:space="preserve"> of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&amp;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xml:space="preserve">, or any reason assigned thereof under Rule </w:t>
            </w:r>
            <w:r w:rsidRPr="00A10841">
              <w:rPr>
                <w:rFonts w:asciiTheme="minorHAnsi" w:eastAsia="Arial" w:hAnsiTheme="minorHAnsi" w:cstheme="minorHAnsi"/>
                <w:b/>
                <w:color w:val="000000"/>
              </w:rPr>
              <w:t>32</w:t>
            </w:r>
            <w:r w:rsidRPr="003C7952">
              <w:rPr>
                <w:rFonts w:asciiTheme="minorHAnsi" w:eastAsia="Arial" w:hAnsiTheme="minorHAnsi" w:cstheme="minorHAnsi"/>
                <w:color w:val="000000"/>
              </w:rPr>
              <w:t xml:space="preserve">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&amp;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20.6</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Bid Security released in the manner stated above, should be valid till the period of bid validity prescribed for the new tender in the Standard Bidding Documents.</w:t>
            </w:r>
          </w:p>
        </w:tc>
      </w:tr>
      <w:tr w:rsidR="000C2155" w:rsidRPr="00E91238" w:rsidTr="006550E4">
        <w:trPr>
          <w:cantSplit/>
          <w:trHeight w:val="98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20.7</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81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bidder shall therefore request the Procuring Entity in writing to return him the said Bid Security for the previous tender. Upon verification of the finalization of the previous tender, the Procuring Entity may release the Bid Security for its submission prior to the Bid opening of the new tender.  Any previously submitted Bid Security released by the Procuring Entity after the Bid Opening shall not be considered for submission at the time of bid opening of the new tender.</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21. </w:t>
            </w:r>
            <w:r>
              <w:rPr>
                <w:rFonts w:ascii="Arial" w:eastAsia="Arial" w:hAnsi="Arial" w:cs="Arial"/>
                <w:b/>
                <w:color w:val="000000"/>
                <w:sz w:val="24"/>
              </w:rPr>
              <w:t>Bid Validity</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21.1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Bids shall remain valid for the period identified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 xml:space="preserve">(BDS) </w:t>
            </w:r>
            <w:r w:rsidRPr="003C7952">
              <w:rPr>
                <w:rFonts w:asciiTheme="minorHAnsi" w:eastAsia="Arial" w:hAnsiTheme="minorHAnsi" w:cstheme="minorHAnsi"/>
                <w:color w:val="000000"/>
              </w:rPr>
              <w:t xml:space="preserve">after the date of opening of technical bid prescribed by the Procuring Agency.  A bid valid for a period shorter than the one prescribed in the Bid Data Sheet </w:t>
            </w:r>
            <w:r w:rsidRPr="00ED70BA">
              <w:rPr>
                <w:rFonts w:asciiTheme="minorHAnsi" w:eastAsia="Arial" w:hAnsiTheme="minorHAnsi" w:cstheme="minorHAnsi"/>
                <w:b/>
                <w:color w:val="000000"/>
              </w:rPr>
              <w:t xml:space="preserve">(BDS) </w:t>
            </w:r>
            <w:r w:rsidRPr="003C7952">
              <w:rPr>
                <w:rFonts w:asciiTheme="minorHAnsi" w:eastAsia="Arial" w:hAnsiTheme="minorHAnsi" w:cstheme="minorHAnsi"/>
                <w:color w:val="000000"/>
              </w:rPr>
              <w:t>shall be rejected by the Procuring Entity as non-responsive.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21.3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Bidders who</w:t>
            </w:r>
            <w:r w:rsidR="00A10841">
              <w:rPr>
                <w:rFonts w:asciiTheme="minorHAnsi" w:eastAsia="Arial" w:hAnsiTheme="minorHAnsi" w:cstheme="minorHAnsi"/>
                <w:color w:val="000000"/>
              </w:rPr>
              <w:t xml:space="preserve"> </w:t>
            </w:r>
            <w:r w:rsidRPr="003C7952">
              <w:rPr>
                <w:rFonts w:asciiTheme="minorHAnsi" w:eastAsia="Arial" w:hAnsiTheme="minorHAnsi" w:cstheme="minorHAnsi"/>
                <w:color w:val="000000"/>
              </w:rPr>
              <w:t>agree to the Procuring Entity’s request for extension of bid validity period, shall not be permitted to change the substance of their bids;</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do not agree to an extension of the bid validity period, shall be allowed to withdraw  their bids without forfeiture of their bid securities.</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750"/>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22.  </w:t>
            </w:r>
            <w:r>
              <w:rPr>
                <w:rFonts w:ascii="Arial" w:eastAsia="Arial" w:hAnsi="Arial" w:cs="Arial"/>
                <w:b/>
                <w:color w:val="000000"/>
                <w:sz w:val="24"/>
              </w:rPr>
              <w:t>Format and Signing of Bids.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Bidder shall prepare and submit his bid and provide original documents, as appropriate. Copies of any documents must be signed and stamped by the bidder.</w:t>
            </w:r>
          </w:p>
        </w:tc>
      </w:tr>
      <w:tr w:rsidR="000C2155" w:rsidRPr="00E91238" w:rsidTr="006550E4">
        <w:trPr>
          <w:cantSplit/>
          <w:trHeight w:val="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Bid shall be accompanied by the original receipt for payment made for the purchase of the bidding document. In an event where the Bidder has downloaded the bidding document from the web, they will require to get the original payment receipt of the prescribed fee from the Procuring Agency well before the date of submission of bid.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16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original bid shall be typed or written in indelible ink and shall be signed by the Bidder or a person or persons duly authorized to bind the Bidder to the Contract.  The person or persons signing the bid shall initial and stamp all pages of the Standard Bidding Documents.</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cantSplit/>
          <w:trHeight w:val="783"/>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22.4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 w:val="left" w:pos="61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Any tampering, illegitimate inclusion or exclusion in any part of the Standard Bidding Documents shall lead to disqualification of the bidder.</w:t>
            </w:r>
          </w:p>
          <w:p w:rsidR="000C2155" w:rsidRPr="003C7952" w:rsidRDefault="000C2155" w:rsidP="00A10841">
            <w:pPr>
              <w:keepNext/>
              <w:spacing w:after="0" w:line="240" w:lineRule="auto"/>
              <w:jc w:val="both"/>
              <w:rPr>
                <w:rFonts w:asciiTheme="minorHAnsi" w:hAnsiTheme="minorHAnsi" w:cstheme="minorHAnsi"/>
              </w:rPr>
            </w:pPr>
          </w:p>
        </w:tc>
      </w:tr>
      <w:tr w:rsidR="000C2155" w:rsidRPr="00E91238" w:rsidTr="006550E4">
        <w:trPr>
          <w:trHeight w:val="783"/>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A10841" w:rsidRDefault="000C2155" w:rsidP="00A10841">
            <w:pPr>
              <w:keepNext/>
              <w:tabs>
                <w:tab w:val="left" w:pos="0"/>
              </w:tabs>
              <w:spacing w:after="0" w:line="240" w:lineRule="auto"/>
              <w:jc w:val="center"/>
              <w:rPr>
                <w:rFonts w:asciiTheme="minorHAnsi" w:eastAsia="Arial" w:hAnsiTheme="minorHAnsi" w:cstheme="minorHAnsi"/>
                <w:b/>
                <w:color w:val="000000"/>
                <w:sz w:val="28"/>
                <w:szCs w:val="28"/>
              </w:rPr>
            </w:pPr>
            <w:r w:rsidRPr="00A10841">
              <w:rPr>
                <w:rFonts w:asciiTheme="minorHAnsi" w:eastAsia="Arial" w:hAnsiTheme="minorHAnsi" w:cstheme="minorHAnsi"/>
                <w:b/>
                <w:color w:val="000000"/>
                <w:sz w:val="28"/>
                <w:szCs w:val="28"/>
              </w:rPr>
              <w:t>Pre-Bid Meeting</w:t>
            </w:r>
          </w:p>
          <w:p w:rsidR="000C2155" w:rsidRPr="003C7952" w:rsidRDefault="000C2155" w:rsidP="00A10841">
            <w:pPr>
              <w:keepNext/>
              <w:spacing w:after="0" w:line="240" w:lineRule="auto"/>
              <w:rPr>
                <w:rFonts w:asciiTheme="minorHAnsi" w:hAnsiTheme="minorHAnsi" w:cstheme="minorHAnsi"/>
              </w:rPr>
            </w:pPr>
          </w:p>
        </w:tc>
      </w:tr>
      <w:tr w:rsidR="000C2155" w:rsidRPr="00E91238" w:rsidTr="006550E4">
        <w:trPr>
          <w:cantSplit/>
          <w:trHeight w:val="659"/>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after="0" w:line="240" w:lineRule="auto"/>
              <w:ind w:left="448" w:hanging="448"/>
              <w:rPr>
                <w:rFonts w:ascii="Arial" w:eastAsia="Arial" w:hAnsi="Arial" w:cs="Arial"/>
                <w:color w:val="000000"/>
                <w:sz w:val="24"/>
              </w:rPr>
            </w:pPr>
            <w:r>
              <w:rPr>
                <w:rFonts w:ascii="Arial" w:eastAsia="Arial" w:hAnsi="Arial" w:cs="Arial"/>
                <w:color w:val="000000"/>
              </w:rPr>
              <w:t>23.</w:t>
            </w:r>
            <w:r>
              <w:rPr>
                <w:rFonts w:ascii="Arial" w:eastAsia="Arial" w:hAnsi="Arial" w:cs="Arial"/>
                <w:color w:val="000000"/>
              </w:rPr>
              <w:tab/>
            </w:r>
            <w:r>
              <w:rPr>
                <w:rFonts w:ascii="Arial" w:eastAsia="Arial" w:hAnsi="Arial" w:cs="Arial"/>
                <w:b/>
                <w:color w:val="000000"/>
                <w:sz w:val="24"/>
              </w:rPr>
              <w:t>Clarification of Tender Documents</w:t>
            </w: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23.1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The Procuring Entity, under Rule </w:t>
            </w:r>
            <w:r w:rsidRPr="00A10841">
              <w:rPr>
                <w:rFonts w:asciiTheme="minorHAnsi" w:eastAsia="Arial" w:hAnsiTheme="minorHAnsi" w:cstheme="minorHAnsi"/>
                <w:b/>
                <w:color w:val="000000"/>
              </w:rPr>
              <w:t>17</w:t>
            </w:r>
            <w:r w:rsidRPr="003C7952">
              <w:rPr>
                <w:rFonts w:asciiTheme="minorHAnsi" w:eastAsia="Arial" w:hAnsiTheme="minorHAnsi" w:cstheme="minorHAnsi"/>
                <w:color w:val="000000"/>
              </w:rPr>
              <w:t xml:space="preserve"> of the </w:t>
            </w:r>
            <w:r w:rsidR="005B367A" w:rsidRPr="003C7952">
              <w:rPr>
                <w:rFonts w:asciiTheme="minorHAnsi" w:eastAsia="Arial" w:hAnsiTheme="minorHAnsi" w:cstheme="minorHAnsi"/>
                <w:color w:val="000000"/>
              </w:rPr>
              <w:t>KHYBER PAKHTUNKHWA</w:t>
            </w:r>
            <w:r w:rsidRPr="003C7952">
              <w:rPr>
                <w:rFonts w:asciiTheme="minorHAnsi" w:eastAsia="Arial" w:hAnsiTheme="minorHAnsi" w:cstheme="minorHAnsi"/>
                <w:color w:val="000000"/>
              </w:rPr>
              <w:t xml:space="preserve"> Procurement of Goods, Works and Services Rules </w:t>
            </w:r>
            <w:r w:rsidR="005B367A" w:rsidRPr="003C7952">
              <w:rPr>
                <w:rFonts w:asciiTheme="minorHAnsi" w:eastAsia="Arial" w:hAnsiTheme="minorHAnsi" w:cstheme="minorHAnsi"/>
                <w:color w:val="000000"/>
              </w:rPr>
              <w:t>2014</w:t>
            </w:r>
            <w:r w:rsidRPr="003C7952">
              <w:rPr>
                <w:rFonts w:asciiTheme="minorHAnsi" w:eastAsia="Arial" w:hAnsiTheme="minorHAnsi" w:cstheme="minorHAnsi"/>
                <w:color w:val="000000"/>
              </w:rPr>
              <w:t>, may convene a Pre-Bid Conference anytime after the issuance of the Standard Bidding Documents and before the Bid opening to invite all the prospective bidders:</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(a)</w:t>
            </w:r>
            <w:r w:rsidRPr="003C7952">
              <w:rPr>
                <w:rFonts w:asciiTheme="minorHAnsi" w:eastAsia="Arial" w:hAnsiTheme="minorHAnsi" w:cstheme="minorHAnsi"/>
                <w:color w:val="000000"/>
              </w:rPr>
              <w:t xml:space="preserve"> to brief them to submit responsive bids,</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to respond to any queries made by them for clarification,</w:t>
            </w:r>
          </w:p>
          <w:p w:rsidR="000C2155" w:rsidRPr="003C7952" w:rsidRDefault="000C2155" w:rsidP="00A10841">
            <w:pPr>
              <w:keepNext/>
              <w:tabs>
                <w:tab w:val="left" w:pos="0"/>
                <w:tab w:val="left" w:pos="342"/>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w:t>
            </w:r>
            <w:r w:rsidRPr="00A10841">
              <w:rPr>
                <w:rFonts w:asciiTheme="minorHAnsi" w:eastAsia="Arial" w:hAnsiTheme="minorHAnsi" w:cstheme="minorHAnsi"/>
                <w:b/>
                <w:color w:val="000000"/>
              </w:rPr>
              <w:t>c)</w:t>
            </w:r>
            <w:r w:rsidRPr="003C7952">
              <w:rPr>
                <w:rFonts w:asciiTheme="minorHAnsi" w:eastAsia="Arial" w:hAnsiTheme="minorHAnsi" w:cstheme="minorHAnsi"/>
                <w:color w:val="000000"/>
              </w:rPr>
              <w:t xml:space="preserve"> to make any changes or modifications in the Standard Bidding Documents in the light of such clarifications if agreed by the procuring Entity.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958"/>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23.2</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Any such changes or modifications, after approval of the Procuring entity, shall reflected be in the form of an addendum or minutes of meeting and shall be timely:</w:t>
            </w:r>
          </w:p>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p>
          <w:p w:rsidR="000C2155" w:rsidRPr="003C7952" w:rsidRDefault="000C2155" w:rsidP="00A10841">
            <w:pPr>
              <w:keepNext/>
              <w:tabs>
                <w:tab w:val="left" w:pos="0"/>
                <w:tab w:val="left" w:pos="432"/>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(a)</w:t>
            </w:r>
            <w:r w:rsidRPr="003C7952">
              <w:rPr>
                <w:rFonts w:asciiTheme="minorHAnsi" w:eastAsia="Arial" w:hAnsiTheme="minorHAnsi" w:cstheme="minorHAnsi"/>
                <w:color w:val="000000"/>
              </w:rPr>
              <w:t xml:space="preserve"> communicated in writing to all such bidders who have purchased the Standard Bidding Documents, or</w:t>
            </w:r>
          </w:p>
          <w:p w:rsidR="000C2155" w:rsidRPr="003C7952" w:rsidRDefault="000C2155" w:rsidP="00A10841">
            <w:pPr>
              <w:keepNext/>
              <w:tabs>
                <w:tab w:val="left" w:pos="0"/>
                <w:tab w:val="left" w:pos="432"/>
              </w:tabs>
              <w:spacing w:after="0" w:line="240" w:lineRule="auto"/>
              <w:jc w:val="both"/>
              <w:rPr>
                <w:rFonts w:asciiTheme="minorHAnsi" w:eastAsia="Arial" w:hAnsiTheme="minorHAnsi" w:cstheme="minorHAnsi"/>
                <w:color w:val="000000"/>
              </w:rPr>
            </w:pPr>
          </w:p>
          <w:p w:rsidR="000C2155" w:rsidRPr="003C7952" w:rsidRDefault="000C2155" w:rsidP="00A10841">
            <w:pPr>
              <w:keepNext/>
              <w:tabs>
                <w:tab w:val="left" w:pos="0"/>
                <w:tab w:val="left" w:pos="162"/>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posted on the website of the Health Department Khyber Pakhtunkhwa for wider disseminated to all the prospective bidders if the same have earlier been posted on the said website.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958"/>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23.3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Reasonable time shall be given to all the prospective bidders after the Pre-Bid Meeting and before the bid opening so that they may adequately reflect the approved changes in their bids accordingly within the given time before the bid submission. The Procuring Entity may give a new date for bid opening either through an advertisement or through any written communication to the prospective bidders if it deems necessary that a new bid opening date is required for providing reasonable time to the prospective bidders.</w:t>
            </w:r>
          </w:p>
          <w:p w:rsidR="000C2155" w:rsidRPr="003C7952" w:rsidRDefault="000C2155" w:rsidP="009366AA">
            <w:pPr>
              <w:keepNext/>
              <w:tabs>
                <w:tab w:val="left" w:pos="0"/>
              </w:tabs>
              <w:spacing w:after="0" w:line="240" w:lineRule="auto"/>
              <w:jc w:val="both"/>
              <w:rPr>
                <w:rFonts w:asciiTheme="minorHAnsi" w:hAnsiTheme="minorHAnsi" w:cstheme="minorHAnsi"/>
              </w:rPr>
            </w:pPr>
          </w:p>
        </w:tc>
      </w:tr>
      <w:tr w:rsidR="000C2155" w:rsidRPr="00E91238" w:rsidTr="006550E4">
        <w:trPr>
          <w:trHeight w:val="519"/>
        </w:trPr>
        <w:tc>
          <w:tcPr>
            <w:tcW w:w="9503" w:type="dxa"/>
            <w:gridSpan w:val="6"/>
            <w:tcBorders>
              <w:top w:val="single" w:sz="0" w:space="0" w:color="000000"/>
              <w:left w:val="single" w:sz="0" w:space="0" w:color="000000"/>
              <w:bottom w:val="single" w:sz="4" w:space="0" w:color="262626"/>
              <w:right w:val="single" w:sz="0" w:space="0" w:color="000000"/>
            </w:tcBorders>
            <w:shd w:val="clear" w:color="000000" w:fill="FFFFFF"/>
            <w:tcMar>
              <w:left w:w="108" w:type="dxa"/>
              <w:right w:w="108" w:type="dxa"/>
            </w:tcMar>
          </w:tcPr>
          <w:p w:rsidR="000C2155" w:rsidRPr="000228A5" w:rsidRDefault="000C2155" w:rsidP="000228A5">
            <w:pPr>
              <w:keepNext/>
              <w:tabs>
                <w:tab w:val="left" w:pos="0"/>
              </w:tabs>
              <w:spacing w:after="0" w:line="240" w:lineRule="auto"/>
              <w:jc w:val="center"/>
              <w:rPr>
                <w:rFonts w:asciiTheme="minorHAnsi" w:eastAsia="Arial" w:hAnsiTheme="minorHAnsi" w:cstheme="minorHAnsi"/>
                <w:b/>
                <w:color w:val="000000"/>
                <w:sz w:val="28"/>
                <w:szCs w:val="28"/>
              </w:rPr>
            </w:pPr>
            <w:r w:rsidRPr="000228A5">
              <w:rPr>
                <w:rFonts w:asciiTheme="minorHAnsi" w:eastAsia="Arial" w:hAnsiTheme="minorHAnsi" w:cstheme="minorHAnsi"/>
                <w:b/>
                <w:color w:val="000000"/>
                <w:sz w:val="28"/>
                <w:szCs w:val="28"/>
              </w:rPr>
              <w:t>Submission of Bids</w:t>
            </w:r>
          </w:p>
          <w:p w:rsidR="000C2155" w:rsidRPr="003C7952" w:rsidRDefault="000C2155" w:rsidP="00182378">
            <w:pPr>
              <w:keepNext/>
              <w:tabs>
                <w:tab w:val="left" w:pos="0"/>
              </w:tabs>
              <w:spacing w:after="0" w:line="240" w:lineRule="auto"/>
              <w:rPr>
                <w:rFonts w:asciiTheme="minorHAnsi" w:hAnsiTheme="minorHAnsi" w:cstheme="minorHAnsi"/>
              </w:rPr>
            </w:pPr>
          </w:p>
        </w:tc>
      </w:tr>
      <w:tr w:rsidR="000C2155" w:rsidRPr="00E91238" w:rsidTr="006550E4">
        <w:trPr>
          <w:trHeight w:val="816"/>
        </w:trPr>
        <w:tc>
          <w:tcPr>
            <w:tcW w:w="3496" w:type="dxa"/>
            <w:gridSpan w:val="2"/>
            <w:tcBorders>
              <w:top w:val="single" w:sz="4" w:space="0" w:color="262626"/>
              <w:left w:val="single" w:sz="0" w:space="0" w:color="000000"/>
              <w:bottom w:val="single" w:sz="4" w:space="0" w:color="000000"/>
              <w:right w:val="single" w:sz="4" w:space="0" w:color="BFBFBF"/>
            </w:tcBorders>
            <w:shd w:val="clear" w:color="000000" w:fill="FFFFFF"/>
            <w:tcMar>
              <w:left w:w="108" w:type="dxa"/>
              <w:right w:w="108" w:type="dxa"/>
            </w:tcMar>
          </w:tcPr>
          <w:p w:rsidR="000C2155" w:rsidRPr="00AD7AB6" w:rsidRDefault="000C2155" w:rsidP="00182378">
            <w:pPr>
              <w:keepNext/>
              <w:tabs>
                <w:tab w:val="left" w:pos="0"/>
                <w:tab w:val="left" w:pos="178"/>
              </w:tabs>
              <w:spacing w:after="0" w:line="240" w:lineRule="auto"/>
              <w:ind w:left="448"/>
              <w:rPr>
                <w:rFonts w:ascii="Arial" w:eastAsia="Arial" w:hAnsi="Arial" w:cs="Arial"/>
                <w:b/>
                <w:color w:val="000000"/>
                <w:sz w:val="24"/>
              </w:rPr>
            </w:pPr>
            <w:r w:rsidRPr="00AD7AB6">
              <w:rPr>
                <w:rFonts w:ascii="Arial" w:eastAsia="Arial" w:hAnsi="Arial" w:cs="Arial"/>
                <w:b/>
                <w:color w:val="000000"/>
              </w:rPr>
              <w:t xml:space="preserve">24. </w:t>
            </w:r>
            <w:r w:rsidRPr="00AD7AB6">
              <w:rPr>
                <w:rFonts w:ascii="Arial" w:eastAsia="Arial" w:hAnsi="Arial" w:cs="Arial"/>
                <w:b/>
                <w:color w:val="000000"/>
                <w:sz w:val="24"/>
              </w:rPr>
              <w:t>Sealing and Marking of Bids</w:t>
            </w:r>
          </w:p>
          <w:p w:rsidR="000C2155" w:rsidRPr="00E91238" w:rsidRDefault="000C2155" w:rsidP="00182378">
            <w:pPr>
              <w:spacing w:after="0" w:line="240" w:lineRule="auto"/>
              <w:ind w:left="448" w:hanging="448"/>
            </w:pPr>
          </w:p>
        </w:tc>
        <w:tc>
          <w:tcPr>
            <w:tcW w:w="1060" w:type="dxa"/>
            <w:tcBorders>
              <w:top w:val="single" w:sz="4" w:space="0" w:color="262626"/>
              <w:left w:val="single" w:sz="4" w:space="0" w:color="BFBFBF"/>
              <w:bottom w:val="single" w:sz="4"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rPr>
              <w:t>24.1</w:t>
            </w:r>
          </w:p>
        </w:tc>
        <w:tc>
          <w:tcPr>
            <w:tcW w:w="4947" w:type="dxa"/>
            <w:gridSpan w:val="3"/>
            <w:tcBorders>
              <w:top w:val="single" w:sz="4" w:space="0" w:color="262626"/>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envelopes shall be marked as “TECHNICAL BID” and “FINANCIAL BID” and in bold and legible letters to avoid confusion. Similarly, the Bidder shall seal both the bids in separate envelopes. The said two envelopes shall then be sealed in an outer envelope.</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60" w:type="dxa"/>
            <w:tcBorders>
              <w:top w:val="single" w:sz="4"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24.2</w:t>
            </w:r>
          </w:p>
        </w:tc>
        <w:tc>
          <w:tcPr>
            <w:tcW w:w="4947" w:type="dxa"/>
            <w:gridSpan w:val="3"/>
            <w:tcBorders>
              <w:top w:val="single" w:sz="4"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inner and outer envelopes shall:</w:t>
            </w:r>
          </w:p>
          <w:p w:rsidR="000C2155" w:rsidRPr="003C7952" w:rsidRDefault="000C2155" w:rsidP="00A10841">
            <w:pPr>
              <w:keepNext/>
              <w:tabs>
                <w:tab w:val="left" w:pos="0"/>
                <w:tab w:val="left" w:pos="162"/>
              </w:tabs>
              <w:spacing w:after="0" w:line="240" w:lineRule="auto"/>
              <w:jc w:val="both"/>
              <w:rPr>
                <w:rFonts w:asciiTheme="minorHAnsi" w:eastAsia="Arial" w:hAnsiTheme="minorHAnsi" w:cstheme="minorHAnsi"/>
                <w:color w:val="000000"/>
              </w:rPr>
            </w:pPr>
            <w:r w:rsidRPr="00A10841">
              <w:rPr>
                <w:rFonts w:asciiTheme="minorHAnsi" w:eastAsia="Arial" w:hAnsiTheme="minorHAnsi" w:cstheme="minorHAnsi"/>
                <w:b/>
                <w:color w:val="000000"/>
              </w:rPr>
              <w:t>(a)</w:t>
            </w:r>
            <w:r w:rsidRPr="003C7952">
              <w:rPr>
                <w:rFonts w:asciiTheme="minorHAnsi" w:eastAsia="Arial" w:hAnsiTheme="minorHAnsi" w:cstheme="minorHAnsi"/>
                <w:color w:val="000000"/>
              </w:rPr>
              <w:t>be addressed to the Procuring Agency at the address given i</w:t>
            </w:r>
            <w:r w:rsidR="00A10841">
              <w:rPr>
                <w:rFonts w:asciiTheme="minorHAnsi" w:eastAsia="Arial" w:hAnsiTheme="minorHAnsi" w:cstheme="minorHAnsi"/>
                <w:color w:val="000000"/>
              </w:rPr>
              <w:t xml:space="preserve">n the Invitation for Bids </w:t>
            </w:r>
            <w:r w:rsidR="00A10841" w:rsidRPr="00A10841">
              <w:rPr>
                <w:rFonts w:asciiTheme="minorHAnsi" w:eastAsia="Arial" w:hAnsiTheme="minorHAnsi" w:cstheme="minorHAnsi"/>
                <w:b/>
                <w:color w:val="000000"/>
              </w:rPr>
              <w:t>(IFB)</w:t>
            </w:r>
            <w:r w:rsidR="00A10841">
              <w:rPr>
                <w:rFonts w:asciiTheme="minorHAnsi" w:eastAsia="Arial" w:hAnsiTheme="minorHAnsi" w:cstheme="minorHAnsi"/>
                <w:color w:val="000000"/>
              </w:rPr>
              <w:t xml:space="preserve"> and</w:t>
            </w:r>
          </w:p>
          <w:p w:rsidR="000C2155" w:rsidRPr="003C7952" w:rsidRDefault="000C2155" w:rsidP="00A10841">
            <w:pPr>
              <w:keepNext/>
              <w:tabs>
                <w:tab w:val="left" w:pos="0"/>
                <w:tab w:val="left" w:pos="162"/>
              </w:tabs>
              <w:suppressAutoHyphens/>
              <w:spacing w:after="0" w:line="240" w:lineRule="auto"/>
              <w:ind w:right="-72"/>
              <w:jc w:val="both"/>
              <w:rPr>
                <w:rFonts w:asciiTheme="minorHAnsi" w:eastAsia="Arial" w:hAnsiTheme="minorHAnsi" w:cstheme="minorHAnsi"/>
                <w:color w:val="000000"/>
              </w:rPr>
            </w:pPr>
            <w:r w:rsidRPr="00A10841">
              <w:rPr>
                <w:rFonts w:asciiTheme="minorHAnsi" w:eastAsia="Arial" w:hAnsiTheme="minorHAnsi" w:cstheme="minorHAnsi"/>
                <w:b/>
                <w:color w:val="000000"/>
              </w:rPr>
              <w:t>(b)</w:t>
            </w:r>
            <w:r w:rsidRPr="003C7952">
              <w:rPr>
                <w:rFonts w:asciiTheme="minorHAnsi" w:eastAsia="Arial" w:hAnsiTheme="minorHAnsi" w:cstheme="minorHAnsi"/>
                <w:color w:val="000000"/>
              </w:rPr>
              <w:t xml:space="preserve"> Contain Bid Reference Number indicated in the Bid Data Sheet </w:t>
            </w:r>
            <w:r w:rsidRPr="00A10841">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and a statement:  “</w:t>
            </w:r>
            <w:r w:rsidRPr="00A10841">
              <w:rPr>
                <w:rFonts w:asciiTheme="minorHAnsi" w:eastAsia="Arial" w:hAnsiTheme="minorHAnsi" w:cstheme="minorHAnsi"/>
                <w:b/>
                <w:color w:val="000000"/>
              </w:rPr>
              <w:t>DO NOT</w:t>
            </w:r>
            <w:r w:rsidRPr="003C7952">
              <w:rPr>
                <w:rFonts w:asciiTheme="minorHAnsi" w:eastAsia="Arial" w:hAnsiTheme="minorHAnsi" w:cstheme="minorHAnsi"/>
                <w:color w:val="000000"/>
              </w:rPr>
              <w:t xml:space="preserve"> </w:t>
            </w:r>
            <w:r w:rsidRPr="00A10841">
              <w:rPr>
                <w:rFonts w:asciiTheme="minorHAnsi" w:eastAsia="Arial" w:hAnsiTheme="minorHAnsi" w:cstheme="minorHAnsi"/>
                <w:b/>
                <w:color w:val="000000"/>
              </w:rPr>
              <w:t>OPEN BEFORE</w:t>
            </w:r>
            <w:r w:rsidRPr="003C7952">
              <w:rPr>
                <w:rFonts w:asciiTheme="minorHAnsi" w:eastAsia="Arial" w:hAnsiTheme="minorHAnsi" w:cstheme="minorHAnsi"/>
                <w:color w:val="000000"/>
              </w:rPr>
              <w:t xml:space="preserve">,” and the time and the date specified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xml:space="preserve"> for opening of Bids.</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60" w:type="dxa"/>
            <w:tcBorders>
              <w:top w:val="single" w:sz="4"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24.3</w:t>
            </w:r>
          </w:p>
        </w:tc>
        <w:tc>
          <w:tcPr>
            <w:tcW w:w="4947" w:type="dxa"/>
            <w:gridSpan w:val="3"/>
            <w:tcBorders>
              <w:top w:val="single" w:sz="4"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The inner envelopes shall also indicate the name and address of the Bidder to enable the bid to be returned unopened in case it is declared as “</w:t>
            </w:r>
            <w:r w:rsidRPr="003C7952">
              <w:rPr>
                <w:rFonts w:asciiTheme="minorHAnsi" w:eastAsia="Arial" w:hAnsiTheme="minorHAnsi" w:cstheme="minorHAnsi"/>
                <w:b/>
                <w:color w:val="000000"/>
              </w:rPr>
              <w:t>non-responsive</w:t>
            </w:r>
            <w:r w:rsidRPr="003C7952">
              <w:rPr>
                <w:rFonts w:asciiTheme="minorHAnsi" w:eastAsia="Arial" w:hAnsiTheme="minorHAnsi" w:cstheme="minorHAnsi"/>
                <w:color w:val="000000"/>
              </w:rPr>
              <w:t>” or “</w:t>
            </w:r>
            <w:r w:rsidRPr="003C7952">
              <w:rPr>
                <w:rFonts w:asciiTheme="minorHAnsi" w:eastAsia="Arial" w:hAnsiTheme="minorHAnsi" w:cstheme="minorHAnsi"/>
                <w:b/>
                <w:color w:val="000000"/>
              </w:rPr>
              <w:t>late</w:t>
            </w:r>
            <w:r w:rsidRPr="003C7952">
              <w:rPr>
                <w:rFonts w:asciiTheme="minorHAnsi" w:eastAsia="Arial" w:hAnsiTheme="minorHAnsi" w:cstheme="minorHAnsi"/>
                <w:color w:val="000000"/>
              </w:rPr>
              <w:t>”.</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60" w:type="dxa"/>
            <w:tcBorders>
              <w:top w:val="single" w:sz="4"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24.4</w:t>
            </w:r>
          </w:p>
        </w:tc>
        <w:tc>
          <w:tcPr>
            <w:tcW w:w="4947" w:type="dxa"/>
            <w:gridSpan w:val="3"/>
            <w:tcBorders>
              <w:top w:val="single" w:sz="4"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If the outer as well as inner envelope is not sealed and marked as required by the </w:t>
            </w:r>
            <w:r w:rsidRPr="00A10841">
              <w:rPr>
                <w:rFonts w:asciiTheme="minorHAnsi" w:eastAsia="Arial" w:hAnsiTheme="minorHAnsi" w:cstheme="minorHAnsi"/>
                <w:b/>
                <w:color w:val="000000"/>
              </w:rPr>
              <w:t>ITB</w:t>
            </w:r>
            <w:r w:rsidRPr="003C7952">
              <w:rPr>
                <w:rFonts w:asciiTheme="minorHAnsi" w:eastAsia="Arial" w:hAnsiTheme="minorHAnsi" w:cstheme="minorHAnsi"/>
                <w:color w:val="000000"/>
              </w:rPr>
              <w:t xml:space="preserve"> Clauses </w:t>
            </w:r>
            <w:r w:rsidRPr="00A10841">
              <w:rPr>
                <w:rFonts w:asciiTheme="minorHAnsi" w:eastAsia="Arial" w:hAnsiTheme="minorHAnsi" w:cstheme="minorHAnsi"/>
                <w:b/>
                <w:color w:val="000000"/>
              </w:rPr>
              <w:t>24.1</w:t>
            </w:r>
            <w:r w:rsidRPr="003C7952">
              <w:rPr>
                <w:rFonts w:asciiTheme="minorHAnsi" w:eastAsia="Arial" w:hAnsiTheme="minorHAnsi" w:cstheme="minorHAnsi"/>
                <w:color w:val="000000"/>
              </w:rPr>
              <w:t xml:space="preserve"> to </w:t>
            </w:r>
            <w:r w:rsidRPr="00A10841">
              <w:rPr>
                <w:rFonts w:asciiTheme="minorHAnsi" w:eastAsia="Arial" w:hAnsiTheme="minorHAnsi" w:cstheme="minorHAnsi"/>
                <w:b/>
                <w:color w:val="000000"/>
              </w:rPr>
              <w:t>24.3</w:t>
            </w:r>
            <w:r w:rsidRPr="003C7952">
              <w:rPr>
                <w:rFonts w:asciiTheme="minorHAnsi" w:eastAsia="Arial" w:hAnsiTheme="minorHAnsi" w:cstheme="minorHAnsi"/>
                <w:color w:val="000000"/>
              </w:rPr>
              <w:t xml:space="preserve"> above the Procuring Agency shall assume no responsibility for the bid’s misplacement, premature opening or accidental revelation of bid price.</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292"/>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25.</w:t>
            </w:r>
            <w:r>
              <w:rPr>
                <w:rFonts w:ascii="Arial" w:eastAsia="Arial" w:hAnsi="Arial" w:cs="Arial"/>
                <w:b/>
                <w:color w:val="000000"/>
              </w:rPr>
              <w:tab/>
            </w:r>
            <w:r w:rsidRPr="00AD7AB6">
              <w:rPr>
                <w:rFonts w:ascii="Arial" w:eastAsia="Arial" w:hAnsi="Arial" w:cs="Arial"/>
                <w:b/>
                <w:color w:val="000000"/>
                <w:sz w:val="24"/>
              </w:rPr>
              <w:t>Deadline for Submission of Bids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25.1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b/>
                <w:color w:val="000000"/>
              </w:rPr>
            </w:pPr>
            <w:r w:rsidRPr="003C7952">
              <w:rPr>
                <w:rFonts w:asciiTheme="minorHAnsi" w:eastAsia="Arial" w:hAnsiTheme="minorHAnsi" w:cstheme="minorHAnsi"/>
                <w:color w:val="000000"/>
              </w:rPr>
              <w:t xml:space="preserve">Bids must be submitted by the Bidder and received by the Procuring Agency at the address on the time and date specified in the </w:t>
            </w:r>
            <w:r w:rsidRPr="003C7952">
              <w:rPr>
                <w:rFonts w:asciiTheme="minorHAnsi" w:eastAsia="Arial" w:hAnsiTheme="minorHAnsi" w:cstheme="minorHAnsi"/>
                <w:b/>
                <w:color w:val="000000"/>
              </w:rPr>
              <w:t>Bid Data Sheet</w:t>
            </w:r>
            <w:r w:rsidRPr="003C7952">
              <w:rPr>
                <w:rFonts w:asciiTheme="minorHAnsi" w:eastAsia="Arial" w:hAnsiTheme="minorHAnsi" w:cstheme="minorHAnsi"/>
                <w:color w:val="000000"/>
              </w:rPr>
              <w:t xml:space="preserve"> </w:t>
            </w:r>
            <w:r w:rsidRPr="003C7952">
              <w:rPr>
                <w:rFonts w:asciiTheme="minorHAnsi" w:eastAsia="Arial" w:hAnsiTheme="minorHAnsi" w:cstheme="minorHAnsi"/>
                <w:b/>
                <w:color w:val="000000"/>
              </w:rPr>
              <w:t>(BDS)</w:t>
            </w:r>
            <w:r w:rsidRPr="003C7952">
              <w:rPr>
                <w:rFonts w:asciiTheme="minorHAnsi" w:eastAsia="Arial" w:hAnsiTheme="minorHAnsi" w:cstheme="minorHAnsi"/>
                <w:color w:val="000000"/>
              </w:rPr>
              <w:t>. Bids received</w:t>
            </w:r>
            <w:r w:rsidRPr="003C7952">
              <w:rPr>
                <w:rFonts w:asciiTheme="minorHAnsi" w:eastAsia="Arial" w:hAnsiTheme="minorHAnsi" w:cstheme="minorHAnsi"/>
                <w:b/>
                <w:color w:val="000000"/>
              </w:rPr>
              <w:t xml:space="preserve"> </w:t>
            </w:r>
            <w:r w:rsidRPr="00A10841">
              <w:rPr>
                <w:rFonts w:asciiTheme="minorHAnsi" w:eastAsia="Arial" w:hAnsiTheme="minorHAnsi" w:cstheme="minorHAnsi"/>
                <w:color w:val="000000"/>
              </w:rPr>
              <w:t>later</w:t>
            </w:r>
            <w:r w:rsidRPr="003C7952">
              <w:rPr>
                <w:rFonts w:asciiTheme="minorHAnsi" w:eastAsia="Arial" w:hAnsiTheme="minorHAnsi" w:cstheme="minorHAnsi"/>
                <w:b/>
                <w:color w:val="000000"/>
              </w:rPr>
              <w:t xml:space="preserve"> </w:t>
            </w:r>
            <w:r w:rsidRPr="00A10841">
              <w:rPr>
                <w:rFonts w:asciiTheme="minorHAnsi" w:eastAsia="Arial" w:hAnsiTheme="minorHAnsi" w:cstheme="minorHAnsi"/>
                <w:color w:val="000000"/>
              </w:rPr>
              <w:t>than the time and date specified in</w:t>
            </w:r>
            <w:r w:rsidRPr="003C7952">
              <w:rPr>
                <w:rFonts w:asciiTheme="minorHAnsi" w:eastAsia="Arial" w:hAnsiTheme="minorHAnsi" w:cstheme="minorHAnsi"/>
                <w:b/>
                <w:color w:val="000000"/>
              </w:rPr>
              <w:t xml:space="preserve"> </w:t>
            </w:r>
            <w:r w:rsidRPr="00A10841">
              <w:rPr>
                <w:rFonts w:asciiTheme="minorHAnsi" w:eastAsia="Arial" w:hAnsiTheme="minorHAnsi" w:cstheme="minorHAnsi"/>
                <w:color w:val="000000"/>
              </w:rPr>
              <w:t>the Bid Data Sheet will be rendered non-responsive and</w:t>
            </w:r>
            <w:r w:rsidRPr="003C7952">
              <w:rPr>
                <w:rFonts w:asciiTheme="minorHAnsi" w:eastAsia="Arial" w:hAnsiTheme="minorHAnsi" w:cstheme="minorHAnsi"/>
                <w:b/>
                <w:color w:val="000000"/>
              </w:rPr>
              <w:t xml:space="preserve"> </w:t>
            </w:r>
            <w:r w:rsidRPr="00A10841">
              <w:rPr>
                <w:rFonts w:asciiTheme="minorHAnsi" w:eastAsia="Arial" w:hAnsiTheme="minorHAnsi" w:cstheme="minorHAnsi"/>
                <w:color w:val="000000"/>
              </w:rPr>
              <w:t>will be returned to the bidder unopened.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292"/>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25.2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The Procuring Agency may, in its discretion, extend the prescribed deadline for the submission of bids by amending the Standard Bidding Documents in accordance with </w:t>
            </w:r>
            <w:r w:rsidRPr="00A10841">
              <w:rPr>
                <w:rFonts w:asciiTheme="minorHAnsi" w:eastAsia="Arial" w:hAnsiTheme="minorHAnsi" w:cstheme="minorHAnsi"/>
                <w:b/>
                <w:color w:val="000000"/>
              </w:rPr>
              <w:t>ITB</w:t>
            </w:r>
            <w:r w:rsidRPr="003C7952">
              <w:rPr>
                <w:rFonts w:asciiTheme="minorHAnsi" w:eastAsia="Arial" w:hAnsiTheme="minorHAnsi" w:cstheme="minorHAnsi"/>
                <w:color w:val="000000"/>
              </w:rPr>
              <w:t xml:space="preserve"> </w:t>
            </w:r>
            <w:r w:rsidRPr="00A10841">
              <w:rPr>
                <w:rFonts w:asciiTheme="minorHAnsi" w:eastAsia="Arial" w:hAnsiTheme="minorHAnsi" w:cstheme="minorHAnsi"/>
                <w:b/>
                <w:color w:val="000000"/>
              </w:rPr>
              <w:t>Clause</w:t>
            </w:r>
            <w:r w:rsidRPr="003C7952">
              <w:rPr>
                <w:rFonts w:asciiTheme="minorHAnsi" w:eastAsia="Arial" w:hAnsiTheme="minorHAnsi" w:cstheme="minorHAnsi"/>
                <w:color w:val="000000"/>
              </w:rPr>
              <w:t xml:space="preserve"> </w:t>
            </w:r>
            <w:r w:rsidRPr="00A10841">
              <w:rPr>
                <w:rFonts w:asciiTheme="minorHAnsi" w:eastAsia="Arial" w:hAnsiTheme="minorHAnsi" w:cstheme="minorHAnsi"/>
                <w:b/>
                <w:color w:val="000000"/>
              </w:rPr>
              <w:t>12</w:t>
            </w:r>
            <w:r w:rsidRPr="003C7952">
              <w:rPr>
                <w:rFonts w:asciiTheme="minorHAnsi" w:eastAsia="Arial" w:hAnsiTheme="minorHAnsi" w:cstheme="minorHAnsi"/>
                <w:color w:val="000000"/>
              </w:rPr>
              <w:t xml:space="preserve"> above, in which case all rights and obligations of the Procuring Agency and Bidders previously subject to the deadline shall thereafter be subject to the deadline as extended.</w:t>
            </w:r>
          </w:p>
        </w:tc>
      </w:tr>
      <w:tr w:rsidR="000C2155" w:rsidRPr="00E91238" w:rsidTr="006550E4">
        <w:trPr>
          <w:trHeight w:val="737"/>
        </w:trPr>
        <w:tc>
          <w:tcPr>
            <w:tcW w:w="3496" w:type="dxa"/>
            <w:gridSpan w:val="2"/>
            <w:tcBorders>
              <w:top w:val="single" w:sz="4" w:space="0" w:color="262626"/>
              <w:left w:val="single" w:sz="0" w:space="0" w:color="000000"/>
              <w:bottom w:val="single" w:sz="4"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lastRenderedPageBreak/>
              <w:t>26.</w:t>
            </w:r>
            <w:r>
              <w:rPr>
                <w:rFonts w:ascii="Arial" w:eastAsia="Arial" w:hAnsi="Arial" w:cs="Arial"/>
                <w:b/>
                <w:color w:val="000000"/>
              </w:rPr>
              <w:tab/>
            </w:r>
            <w:r>
              <w:rPr>
                <w:rFonts w:ascii="Arial" w:eastAsia="Arial" w:hAnsi="Arial" w:cs="Arial"/>
                <w:b/>
                <w:color w:val="000000"/>
                <w:sz w:val="24"/>
              </w:rPr>
              <w:t>Late Bids</w:t>
            </w:r>
          </w:p>
        </w:tc>
        <w:tc>
          <w:tcPr>
            <w:tcW w:w="1060" w:type="dxa"/>
            <w:tcBorders>
              <w:top w:val="single" w:sz="4" w:space="0" w:color="262626"/>
              <w:left w:val="single" w:sz="4" w:space="0" w:color="BFBFBF"/>
              <w:bottom w:val="single" w:sz="4"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26.1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 xml:space="preserve">Any bid received by the Procuring Agency after the deadline for submission of bids prescribed by the Procuring Agency pursuant to </w:t>
            </w:r>
            <w:r w:rsidRPr="00A10841">
              <w:rPr>
                <w:rFonts w:asciiTheme="minorHAnsi" w:eastAsia="Arial" w:hAnsiTheme="minorHAnsi" w:cstheme="minorHAnsi"/>
                <w:b/>
                <w:color w:val="000000"/>
              </w:rPr>
              <w:t>ITB</w:t>
            </w:r>
            <w:r w:rsidRPr="003C7952">
              <w:rPr>
                <w:rFonts w:asciiTheme="minorHAnsi" w:eastAsia="Arial" w:hAnsiTheme="minorHAnsi" w:cstheme="minorHAnsi"/>
                <w:color w:val="000000"/>
              </w:rPr>
              <w:t xml:space="preserve"> </w:t>
            </w:r>
            <w:r w:rsidRPr="00A10841">
              <w:rPr>
                <w:rFonts w:asciiTheme="minorHAnsi" w:eastAsia="Arial" w:hAnsiTheme="minorHAnsi" w:cstheme="minorHAnsi"/>
                <w:b/>
                <w:color w:val="000000"/>
              </w:rPr>
              <w:t>Clause</w:t>
            </w:r>
            <w:r w:rsidRPr="003C7952">
              <w:rPr>
                <w:rFonts w:asciiTheme="minorHAnsi" w:eastAsia="Arial" w:hAnsiTheme="minorHAnsi" w:cstheme="minorHAnsi"/>
                <w:color w:val="000000"/>
              </w:rPr>
              <w:t xml:space="preserve"> </w:t>
            </w:r>
            <w:r w:rsidRPr="00A10841">
              <w:rPr>
                <w:rFonts w:asciiTheme="minorHAnsi" w:eastAsia="Arial" w:hAnsiTheme="minorHAnsi" w:cstheme="minorHAnsi"/>
                <w:b/>
                <w:color w:val="000000"/>
              </w:rPr>
              <w:t>24</w:t>
            </w:r>
            <w:r w:rsidRPr="003C7952">
              <w:rPr>
                <w:rFonts w:asciiTheme="minorHAnsi" w:eastAsia="Arial" w:hAnsiTheme="minorHAnsi" w:cstheme="minorHAnsi"/>
                <w:color w:val="000000"/>
              </w:rPr>
              <w:t xml:space="preserve"> shall be rejected and returned unopened to the Bidder.</w:t>
            </w:r>
          </w:p>
        </w:tc>
      </w:tr>
      <w:tr w:rsidR="000C2155" w:rsidRPr="00E91238" w:rsidTr="006550E4">
        <w:trPr>
          <w:cantSplit/>
          <w:trHeight w:val="586"/>
        </w:trPr>
        <w:tc>
          <w:tcPr>
            <w:tcW w:w="3496" w:type="dxa"/>
            <w:gridSpan w:val="2"/>
            <w:vMerge w:val="restart"/>
            <w:tcBorders>
              <w:top w:val="single" w:sz="4"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color w:val="000000"/>
              </w:rPr>
              <w:t xml:space="preserve">27. </w:t>
            </w:r>
            <w:r>
              <w:rPr>
                <w:rFonts w:ascii="Arial" w:eastAsia="Arial" w:hAnsi="Arial" w:cs="Arial"/>
                <w:b/>
                <w:color w:val="000000"/>
                <w:sz w:val="24"/>
              </w:rPr>
              <w:t>Withdrawal of Bids</w:t>
            </w: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sz w:val="24"/>
              </w:rPr>
              <w:t>27.1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rPr>
              <w:t>The Bidder may withdraw its bid after the bid’s submission and prior to the deadline prescribed for opening of bids.</w:t>
            </w:r>
          </w:p>
        </w:tc>
      </w:tr>
      <w:tr w:rsidR="000C2155" w:rsidRPr="00E91238" w:rsidTr="006550E4">
        <w:trPr>
          <w:cantSplit/>
          <w:trHeight w:val="472"/>
        </w:trPr>
        <w:tc>
          <w:tcPr>
            <w:tcW w:w="3496" w:type="dxa"/>
            <w:gridSpan w:val="2"/>
            <w:vMerge/>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27.2</w:t>
            </w:r>
          </w:p>
        </w:tc>
        <w:tc>
          <w:tcPr>
            <w:tcW w:w="4947" w:type="dxa"/>
            <w:gridSpan w:val="3"/>
            <w:tcBorders>
              <w:top w:val="single" w:sz="4"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A10841">
            <w:pPr>
              <w:keepNext/>
              <w:tabs>
                <w:tab w:val="left" w:pos="0"/>
              </w:tabs>
              <w:spacing w:after="0" w:line="240" w:lineRule="auto"/>
              <w:jc w:val="both"/>
              <w:rPr>
                <w:rFonts w:asciiTheme="minorHAnsi" w:eastAsia="Arial" w:hAnsiTheme="minorHAnsi" w:cstheme="minorHAnsi"/>
                <w:color w:val="000000"/>
              </w:rPr>
            </w:pPr>
            <w:r w:rsidRPr="003C7952">
              <w:rPr>
                <w:rFonts w:asciiTheme="minorHAnsi" w:eastAsia="Arial" w:hAnsiTheme="minorHAnsi" w:cstheme="minorHAnsi"/>
                <w:color w:val="000000"/>
              </w:rPr>
              <w:t xml:space="preserve">No bid may be withdrawn in the period between deadline for submission of bids and the Bid opening. Withdrawal of a bid during this period shall result in forfeiture of the Bid Security submitted by the Bidder, pursuant to the </w:t>
            </w:r>
            <w:r w:rsidRPr="00A10841">
              <w:rPr>
                <w:rFonts w:asciiTheme="minorHAnsi" w:eastAsia="Arial" w:hAnsiTheme="minorHAnsi" w:cstheme="minorHAnsi"/>
                <w:b/>
                <w:color w:val="000000"/>
              </w:rPr>
              <w:t>ITB Clause 20</w:t>
            </w:r>
            <w:r w:rsidRPr="003C7952">
              <w:rPr>
                <w:rFonts w:asciiTheme="minorHAnsi" w:eastAsia="Arial" w:hAnsiTheme="minorHAnsi" w:cstheme="minorHAnsi"/>
                <w:color w:val="000000"/>
              </w:rPr>
              <w:t xml:space="preserve"> above.</w:t>
            </w:r>
          </w:p>
          <w:p w:rsidR="000C2155" w:rsidRPr="003C7952" w:rsidRDefault="000C2155" w:rsidP="00A10841">
            <w:pPr>
              <w:keepNext/>
              <w:tabs>
                <w:tab w:val="left" w:pos="0"/>
              </w:tabs>
              <w:spacing w:after="0" w:line="240" w:lineRule="auto"/>
              <w:jc w:val="both"/>
              <w:rPr>
                <w:rFonts w:asciiTheme="minorHAnsi" w:hAnsiTheme="minorHAnsi" w:cstheme="minorHAnsi"/>
              </w:rPr>
            </w:pPr>
          </w:p>
        </w:tc>
      </w:tr>
      <w:tr w:rsidR="000C2155" w:rsidRPr="00E91238" w:rsidTr="006550E4">
        <w:trPr>
          <w:trHeight w:val="546"/>
        </w:trPr>
        <w:tc>
          <w:tcPr>
            <w:tcW w:w="9503" w:type="dxa"/>
            <w:gridSpan w:val="6"/>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0C2155" w:rsidRDefault="000C2155" w:rsidP="00A10841">
            <w:pPr>
              <w:keepNext/>
              <w:tabs>
                <w:tab w:val="left" w:pos="0"/>
              </w:tabs>
              <w:spacing w:after="0" w:line="240" w:lineRule="auto"/>
              <w:jc w:val="center"/>
              <w:rPr>
                <w:rFonts w:ascii="Arial" w:eastAsia="Arial" w:hAnsi="Arial" w:cs="Arial"/>
                <w:color w:val="000000"/>
                <w:sz w:val="24"/>
              </w:rPr>
            </w:pPr>
            <w:r>
              <w:rPr>
                <w:rFonts w:ascii="Arial" w:eastAsia="Arial" w:hAnsi="Arial" w:cs="Arial"/>
                <w:color w:val="000000"/>
                <w:sz w:val="36"/>
              </w:rPr>
              <w:t>Opening and Responsiveness Determination of Bids</w:t>
            </w:r>
          </w:p>
          <w:p w:rsidR="000C2155" w:rsidRPr="00E91238" w:rsidRDefault="000C2155" w:rsidP="00A10841">
            <w:pPr>
              <w:keepNext/>
              <w:tabs>
                <w:tab w:val="left" w:pos="0"/>
              </w:tabs>
              <w:spacing w:after="0" w:line="240" w:lineRule="auto"/>
            </w:pPr>
          </w:p>
        </w:tc>
      </w:tr>
      <w:tr w:rsidR="000C2155" w:rsidRPr="00E91238" w:rsidTr="006550E4">
        <w:trPr>
          <w:cantSplit/>
          <w:trHeight w:val="1388"/>
        </w:trPr>
        <w:tc>
          <w:tcPr>
            <w:tcW w:w="3496" w:type="dxa"/>
            <w:gridSpan w:val="2"/>
            <w:vMerge w:val="restart"/>
            <w:tcBorders>
              <w:top w:val="single" w:sz="4"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ED70BA">
            <w:pPr>
              <w:keepNext/>
              <w:tabs>
                <w:tab w:val="left" w:pos="0"/>
                <w:tab w:val="left" w:pos="268"/>
              </w:tabs>
              <w:spacing w:after="0" w:line="240" w:lineRule="auto"/>
              <w:rPr>
                <w:rFonts w:ascii="Arial" w:eastAsia="Arial" w:hAnsi="Arial" w:cs="Arial"/>
                <w:color w:val="000000"/>
                <w:sz w:val="24"/>
              </w:rPr>
            </w:pPr>
            <w:r>
              <w:rPr>
                <w:rFonts w:ascii="Arial" w:eastAsia="Arial" w:hAnsi="Arial" w:cs="Arial"/>
                <w:color w:val="000000"/>
              </w:rPr>
              <w:t xml:space="preserve">28. </w:t>
            </w:r>
            <w:r>
              <w:rPr>
                <w:rFonts w:ascii="Arial" w:eastAsia="Arial" w:hAnsi="Arial" w:cs="Arial"/>
                <w:color w:val="000000"/>
                <w:sz w:val="24"/>
              </w:rPr>
              <w:t xml:space="preserve">Opening of Bids by the </w:t>
            </w:r>
            <w:r w:rsidR="00ED70BA">
              <w:rPr>
                <w:rFonts w:ascii="Arial" w:eastAsia="Arial" w:hAnsi="Arial" w:cs="Arial"/>
                <w:color w:val="000000"/>
                <w:sz w:val="24"/>
              </w:rPr>
              <w:t xml:space="preserve">              </w:t>
            </w:r>
            <w:r>
              <w:rPr>
                <w:rFonts w:ascii="Arial" w:eastAsia="Arial" w:hAnsi="Arial" w:cs="Arial"/>
                <w:color w:val="000000"/>
                <w:sz w:val="24"/>
              </w:rPr>
              <w:t>Procuring Agency.</w:t>
            </w:r>
          </w:p>
          <w:p w:rsidR="000C2155" w:rsidRPr="00E91238" w:rsidRDefault="000C2155" w:rsidP="00182378">
            <w:pPr>
              <w:spacing w:after="0" w:line="240" w:lineRule="auto"/>
            </w:pPr>
          </w:p>
        </w:tc>
        <w:tc>
          <w:tcPr>
            <w:tcW w:w="1060"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28.1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C7952" w:rsidRDefault="000C2155" w:rsidP="009366AA">
            <w:pPr>
              <w:tabs>
                <w:tab w:val="left" w:pos="900"/>
              </w:tabs>
              <w:spacing w:after="120" w:line="240" w:lineRule="auto"/>
              <w:jc w:val="both"/>
              <w:rPr>
                <w:rFonts w:asciiTheme="minorHAnsi" w:eastAsia="Arial" w:hAnsiTheme="minorHAnsi" w:cstheme="minorHAnsi"/>
                <w:color w:val="000000"/>
                <w:sz w:val="24"/>
              </w:rPr>
            </w:pPr>
          </w:p>
          <w:p w:rsidR="000C2155" w:rsidRPr="003C7952" w:rsidRDefault="000C2155" w:rsidP="009366AA">
            <w:pPr>
              <w:tabs>
                <w:tab w:val="left" w:pos="900"/>
              </w:tabs>
              <w:spacing w:after="12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All bids received, shall be opened by the Procuring Agency publicly under Rule 21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in the presence of the Bidders or their representatives on the date, time and venue prescribed in the </w:t>
            </w:r>
            <w:r w:rsidRPr="003C7952">
              <w:rPr>
                <w:rFonts w:asciiTheme="minorHAnsi" w:eastAsia="Arial" w:hAnsiTheme="minorHAnsi" w:cstheme="minorHAnsi"/>
                <w:b/>
                <w:color w:val="000000"/>
                <w:sz w:val="24"/>
              </w:rPr>
              <w:t>Bid Data Sheet</w:t>
            </w:r>
            <w:r w:rsidRPr="003C7952">
              <w:rPr>
                <w:rFonts w:asciiTheme="minorHAnsi" w:eastAsia="Arial" w:hAnsiTheme="minorHAnsi" w:cstheme="minorHAnsi"/>
                <w:color w:val="000000"/>
                <w:sz w:val="24"/>
              </w:rPr>
              <w:t>.</w:t>
            </w:r>
          </w:p>
        </w:tc>
      </w:tr>
      <w:tr w:rsidR="000C2155" w:rsidRPr="00E91238" w:rsidTr="006550E4">
        <w:trPr>
          <w:cantSplit/>
          <w:trHeight w:val="1272"/>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28.2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opening of Bids shall be subject to the Bidding Procedure prescribed in the </w:t>
            </w:r>
            <w:r w:rsidRPr="003C7952">
              <w:rPr>
                <w:rFonts w:asciiTheme="minorHAnsi" w:eastAsia="Arial" w:hAnsiTheme="minorHAnsi" w:cstheme="minorHAnsi"/>
                <w:b/>
                <w:color w:val="000000"/>
                <w:sz w:val="24"/>
              </w:rPr>
              <w:t>Bid Data Sheet</w:t>
            </w:r>
            <w:r w:rsidRPr="003C7952">
              <w:rPr>
                <w:rFonts w:asciiTheme="minorHAnsi" w:eastAsia="Arial" w:hAnsiTheme="minorHAnsi" w:cstheme="minorHAnsi"/>
                <w:color w:val="000000"/>
                <w:sz w:val="24"/>
              </w:rPr>
              <w:t xml:space="preserve"> and elaborated in </w:t>
            </w:r>
            <w:r w:rsidRPr="00A10841">
              <w:rPr>
                <w:rFonts w:asciiTheme="minorHAnsi" w:eastAsia="Arial" w:hAnsiTheme="minorHAnsi" w:cstheme="minorHAnsi"/>
                <w:b/>
                <w:color w:val="000000"/>
                <w:sz w:val="24"/>
              </w:rPr>
              <w:t xml:space="preserve">ITB Clause 9 </w:t>
            </w:r>
            <w:r w:rsidRPr="003C7952">
              <w:rPr>
                <w:rFonts w:asciiTheme="minorHAnsi" w:eastAsia="Arial" w:hAnsiTheme="minorHAnsi" w:cstheme="minorHAnsi"/>
                <w:color w:val="000000"/>
                <w:sz w:val="24"/>
              </w:rPr>
              <w:t>above.</w:t>
            </w:r>
          </w:p>
          <w:p w:rsidR="000C2155" w:rsidRPr="003C7952" w:rsidRDefault="000C2155" w:rsidP="009366AA">
            <w:pPr>
              <w:jc w:val="both"/>
              <w:rPr>
                <w:rFonts w:asciiTheme="minorHAnsi" w:hAnsiTheme="minorHAnsi" w:cstheme="minorHAnsi"/>
              </w:rPr>
            </w:pPr>
          </w:p>
        </w:tc>
      </w:tr>
      <w:tr w:rsidR="000C2155" w:rsidRPr="00E91238" w:rsidTr="006550E4">
        <w:trPr>
          <w:trHeight w:val="415"/>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All Bidders in attendance shall sign an attendance sheet.</w:t>
            </w:r>
          </w:p>
          <w:p w:rsidR="000C2155" w:rsidRPr="003C7952" w:rsidRDefault="000C2155" w:rsidP="00325EC4">
            <w:pPr>
              <w:keepNext/>
              <w:tabs>
                <w:tab w:val="left" w:pos="0"/>
              </w:tabs>
              <w:spacing w:after="0" w:line="240" w:lineRule="auto"/>
              <w:jc w:val="both"/>
              <w:rPr>
                <w:rFonts w:asciiTheme="minorHAnsi" w:hAnsiTheme="minorHAnsi" w:cstheme="minorHAnsi"/>
              </w:rPr>
            </w:pPr>
          </w:p>
        </w:tc>
      </w:tr>
      <w:tr w:rsidR="000C2155" w:rsidRPr="00E91238" w:rsidTr="006550E4">
        <w:trPr>
          <w:trHeight w:val="1390"/>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28.4</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Purchaser shall open one Bid at a time and read out aloud its contents which may include name of the Bidder, category tendered for, any discounts, any bid modifications or withdrawal, the presence or absence of requisite bid security, unit as well as total bid price and such other details as the Purchaser, at its discretion, may consider appropriate if not in conflict with the Rules </w:t>
            </w:r>
            <w:r w:rsidRPr="00325EC4">
              <w:rPr>
                <w:rFonts w:asciiTheme="minorHAnsi" w:eastAsia="Arial" w:hAnsiTheme="minorHAnsi" w:cstheme="minorHAnsi"/>
                <w:b/>
                <w:color w:val="000000"/>
                <w:sz w:val="24"/>
              </w:rPr>
              <w:t>21 &amp; 22</w:t>
            </w:r>
            <w:r w:rsidRPr="003C7952">
              <w:rPr>
                <w:rFonts w:asciiTheme="minorHAnsi" w:eastAsia="Arial" w:hAnsiTheme="minorHAnsi" w:cstheme="minorHAnsi"/>
                <w:color w:val="000000"/>
                <w:sz w:val="24"/>
              </w:rPr>
              <w:t xml:space="preserve">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325EC4">
            <w:pPr>
              <w:keepNext/>
              <w:tabs>
                <w:tab w:val="left" w:pos="0"/>
              </w:tabs>
              <w:spacing w:after="0" w:line="240" w:lineRule="auto"/>
              <w:jc w:val="both"/>
              <w:rPr>
                <w:rFonts w:asciiTheme="minorHAnsi" w:hAnsiTheme="minorHAnsi" w:cstheme="minorHAnsi"/>
              </w:rPr>
            </w:pPr>
          </w:p>
        </w:tc>
      </w:tr>
      <w:tr w:rsidR="000C2155" w:rsidRPr="00E91238" w:rsidTr="006550E4">
        <w:trPr>
          <w:trHeight w:val="519"/>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shall have the minutes of the Bid opening (technical and when applicable financial) recorded</w:t>
            </w:r>
          </w:p>
        </w:tc>
      </w:tr>
      <w:tr w:rsidR="000C2155" w:rsidRPr="00E91238" w:rsidTr="006550E4">
        <w:trPr>
          <w:trHeight w:val="1390"/>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28.6</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9D1A8B"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Bid security in the form of post-dated cheque in place of readily encashable financial instruments like Demand Draft, Pay Order, CDR etc as required by the Client</w:t>
            </w:r>
          </w:p>
          <w:p w:rsidR="000C2155" w:rsidRPr="003C7952" w:rsidRDefault="009D1A8B"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w:t>
            </w:r>
            <w:r w:rsidR="000C2155" w:rsidRPr="003C7952">
              <w:rPr>
                <w:rFonts w:asciiTheme="minorHAnsi" w:eastAsia="Arial" w:hAnsiTheme="minorHAnsi" w:cstheme="minorHAnsi"/>
                <w:color w:val="000000"/>
                <w:sz w:val="24"/>
              </w:rPr>
              <w:t xml:space="preserve">v) bids having no primary documents e.g., Bid Forms or as mentioned in the </w:t>
            </w:r>
            <w:r w:rsidR="000C2155" w:rsidRPr="003C7952">
              <w:rPr>
                <w:rFonts w:asciiTheme="minorHAnsi" w:eastAsia="Arial" w:hAnsiTheme="minorHAnsi" w:cstheme="minorHAnsi"/>
                <w:b/>
                <w:color w:val="000000"/>
                <w:sz w:val="24"/>
              </w:rPr>
              <w:t>Bid Data Sheet (BDS)</w:t>
            </w:r>
          </w:p>
          <w:p w:rsidR="000C2155"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   bids accompanying no financial bid</w:t>
            </w:r>
          </w:p>
          <w:p w:rsidR="000C2155"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vii)  bid validity document with days less than the prescribed period especially in the Bank-Guarantee submitted as Bid Security</w:t>
            </w:r>
          </w:p>
          <w:p w:rsidR="000C2155" w:rsidRPr="003C7952" w:rsidRDefault="000C2155" w:rsidP="009366AA">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Bid Security presented on Bank-Guarantee Form having unauthorized tampering of the prescribed template, provided as Bid security, by the Bidder’s banker</w:t>
            </w:r>
          </w:p>
        </w:tc>
      </w:tr>
      <w:tr w:rsidR="000C2155" w:rsidRPr="00E91238" w:rsidTr="006550E4">
        <w:trPr>
          <w:trHeight w:val="52"/>
        </w:trPr>
        <w:tc>
          <w:tcPr>
            <w:tcW w:w="3496" w:type="dxa"/>
            <w:gridSpan w:val="2"/>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r>
              <w:rPr>
                <w:rFonts w:ascii="Arial" w:eastAsia="Arial" w:hAnsi="Arial" w:cs="Arial"/>
                <w:color w:val="000000"/>
                <w:sz w:val="24"/>
              </w:rPr>
              <w:t>28.7</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No bid shall be rendered non-responsive under Rule 27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at the time of technical bid opening, except for submission of:</w:t>
            </w:r>
          </w:p>
          <w:p w:rsidR="000C2155" w:rsidRPr="003C7952" w:rsidRDefault="000C2155" w:rsidP="00325EC4">
            <w:pPr>
              <w:keepNext/>
              <w:tabs>
                <w:tab w:val="left" w:pos="0"/>
                <w:tab w:val="left" w:pos="16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i)</w:t>
            </w:r>
            <w:r w:rsidRPr="003C7952">
              <w:rPr>
                <w:rFonts w:asciiTheme="minorHAnsi" w:eastAsia="Arial" w:hAnsiTheme="minorHAnsi" w:cstheme="minorHAnsi"/>
                <w:color w:val="000000"/>
                <w:sz w:val="24"/>
              </w:rPr>
              <w:t xml:space="preserve"> late bids, which shall be returned unopened to the Bidder</w:t>
            </w:r>
          </w:p>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ii)</w:t>
            </w:r>
            <w:r w:rsidRPr="003C7952">
              <w:rPr>
                <w:rFonts w:asciiTheme="minorHAnsi" w:eastAsia="Arial" w:hAnsiTheme="minorHAnsi" w:cstheme="minorHAnsi"/>
                <w:color w:val="000000"/>
                <w:sz w:val="24"/>
              </w:rPr>
              <w:t xml:space="preserve">   bids with Bid Security less than the prescribed amount</w:t>
            </w:r>
          </w:p>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iii)</w:t>
            </w:r>
            <w:r w:rsidRPr="003C7952">
              <w:rPr>
                <w:rFonts w:asciiTheme="minorHAnsi" w:eastAsia="Arial" w:hAnsiTheme="minorHAnsi" w:cstheme="minorHAnsi"/>
                <w:color w:val="000000"/>
                <w:sz w:val="24"/>
              </w:rPr>
              <w:t xml:space="preserve">  bids having no Bid Security</w:t>
            </w:r>
          </w:p>
          <w:p w:rsidR="000C2155" w:rsidRPr="003C7952" w:rsidRDefault="000C2155" w:rsidP="00325EC4">
            <w:pPr>
              <w:keepNext/>
              <w:tabs>
                <w:tab w:val="left" w:pos="0"/>
                <w:tab w:val="left" w:pos="25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iv)</w:t>
            </w:r>
            <w:r w:rsidRPr="003C7952">
              <w:rPr>
                <w:rFonts w:asciiTheme="minorHAnsi" w:eastAsia="Arial" w:hAnsiTheme="minorHAnsi" w:cstheme="minorHAnsi"/>
                <w:color w:val="000000"/>
                <w:sz w:val="24"/>
              </w:rPr>
              <w:t xml:space="preserve">  Bid security in the form of post-dated cheque in place of readily en-cashable financial instruments like Demand Draft, Pay Order, CDR etc. as required by the Client</w:t>
            </w:r>
          </w:p>
          <w:p w:rsidR="000C2155" w:rsidRPr="003C7952" w:rsidRDefault="000C2155" w:rsidP="00325EC4">
            <w:pPr>
              <w:keepNext/>
              <w:tabs>
                <w:tab w:val="left" w:pos="0"/>
                <w:tab w:val="left" w:pos="16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v)</w:t>
            </w:r>
            <w:r w:rsidRPr="003C7952">
              <w:rPr>
                <w:rFonts w:asciiTheme="minorHAnsi" w:eastAsia="Arial" w:hAnsiTheme="minorHAnsi" w:cstheme="minorHAnsi"/>
                <w:color w:val="000000"/>
                <w:sz w:val="24"/>
              </w:rPr>
              <w:t xml:space="preserve">   bids having no primary documents e.g., Bid Forms or as mentioned in the </w:t>
            </w:r>
            <w:r w:rsidRPr="003C7952">
              <w:rPr>
                <w:rFonts w:asciiTheme="minorHAnsi" w:eastAsia="Arial" w:hAnsiTheme="minorHAnsi" w:cstheme="minorHAnsi"/>
                <w:b/>
                <w:color w:val="000000"/>
                <w:sz w:val="24"/>
              </w:rPr>
              <w:t>Bid Data Sheet (BDS)</w:t>
            </w:r>
          </w:p>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vi)</w:t>
            </w:r>
            <w:r w:rsidRPr="003C7952">
              <w:rPr>
                <w:rFonts w:asciiTheme="minorHAnsi" w:eastAsia="Arial" w:hAnsiTheme="minorHAnsi" w:cstheme="minorHAnsi"/>
                <w:color w:val="000000"/>
                <w:sz w:val="24"/>
              </w:rPr>
              <w:t xml:space="preserve">   bids accompanying no financial bid</w:t>
            </w:r>
          </w:p>
          <w:p w:rsidR="000C2155" w:rsidRPr="003C7952" w:rsidRDefault="000C2155" w:rsidP="00325EC4">
            <w:pPr>
              <w:keepNext/>
              <w:tabs>
                <w:tab w:val="left" w:pos="0"/>
                <w:tab w:val="left" w:pos="16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vii)</w:t>
            </w:r>
            <w:r w:rsidRPr="003C7952">
              <w:rPr>
                <w:rFonts w:asciiTheme="minorHAnsi" w:eastAsia="Arial" w:hAnsiTheme="minorHAnsi" w:cstheme="minorHAnsi"/>
                <w:color w:val="000000"/>
                <w:sz w:val="24"/>
              </w:rPr>
              <w:t xml:space="preserve"> bid validity document with days less than the prescribed period especially in the Bank-Guarantee submitted as Bid Security.</w:t>
            </w:r>
          </w:p>
          <w:p w:rsidR="000C2155" w:rsidRPr="003C7952" w:rsidRDefault="000C2155" w:rsidP="00325EC4">
            <w:pPr>
              <w:keepNext/>
              <w:tabs>
                <w:tab w:val="left" w:pos="0"/>
                <w:tab w:val="left" w:pos="25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viii)</w:t>
            </w:r>
            <w:r w:rsidRPr="003C7952">
              <w:rPr>
                <w:rFonts w:asciiTheme="minorHAnsi" w:eastAsia="Arial" w:hAnsiTheme="minorHAnsi" w:cstheme="minorHAnsi"/>
                <w:color w:val="000000"/>
                <w:sz w:val="24"/>
              </w:rPr>
              <w:t xml:space="preserve"> Bid Security presented on a Bank-Guarantee Form, having unauthorized tampering of the template prescribed in these Standard Bidding Documents, by the Bidder’s banker.</w:t>
            </w:r>
          </w:p>
          <w:p w:rsidR="000C2155" w:rsidRPr="003C7952" w:rsidRDefault="000C2155" w:rsidP="00AD7AB6">
            <w:pPr>
              <w:keepNext/>
              <w:spacing w:after="0" w:line="240" w:lineRule="auto"/>
              <w:jc w:val="both"/>
              <w:rPr>
                <w:rFonts w:asciiTheme="minorHAnsi" w:hAnsiTheme="minorHAnsi" w:cstheme="minorHAnsi"/>
              </w:rPr>
            </w:pPr>
          </w:p>
        </w:tc>
      </w:tr>
      <w:tr w:rsidR="000C2155" w:rsidRPr="00E91238" w:rsidTr="006550E4">
        <w:trPr>
          <w:trHeight w:val="408"/>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center"/>
              <w:rPr>
                <w:rFonts w:asciiTheme="minorHAnsi" w:eastAsia="Arial" w:hAnsiTheme="minorHAnsi" w:cstheme="minorHAnsi"/>
                <w:color w:val="000000"/>
                <w:sz w:val="36"/>
              </w:rPr>
            </w:pPr>
            <w:r w:rsidRPr="003C7952">
              <w:rPr>
                <w:rFonts w:asciiTheme="minorHAnsi" w:eastAsia="Arial" w:hAnsiTheme="minorHAnsi" w:cstheme="minorHAnsi"/>
                <w:color w:val="000000"/>
                <w:sz w:val="36"/>
              </w:rPr>
              <w:lastRenderedPageBreak/>
              <w:t>Evaluation of Bids</w:t>
            </w:r>
          </w:p>
          <w:p w:rsidR="000C2155" w:rsidRPr="003C7952" w:rsidRDefault="000C2155" w:rsidP="00182378">
            <w:pPr>
              <w:spacing w:after="0" w:line="240" w:lineRule="auto"/>
              <w:rPr>
                <w:rFonts w:asciiTheme="minorHAnsi" w:hAnsiTheme="minorHAnsi" w:cstheme="minorHAnsi"/>
              </w:rPr>
            </w:pPr>
          </w:p>
        </w:tc>
      </w:tr>
      <w:tr w:rsidR="000C2155" w:rsidRPr="00E91238" w:rsidTr="006550E4">
        <w:trPr>
          <w:trHeight w:val="1395"/>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325EC4">
            <w:pPr>
              <w:keepNext/>
              <w:tabs>
                <w:tab w:val="left" w:pos="0"/>
                <w:tab w:val="left" w:pos="268"/>
              </w:tabs>
              <w:spacing w:after="0" w:line="240" w:lineRule="auto"/>
              <w:rPr>
                <w:rFonts w:ascii="Arial" w:eastAsia="Arial" w:hAnsi="Arial" w:cs="Arial"/>
                <w:color w:val="000000"/>
                <w:sz w:val="24"/>
              </w:rPr>
            </w:pPr>
            <w:r>
              <w:rPr>
                <w:rFonts w:ascii="Arial" w:eastAsia="Arial" w:hAnsi="Arial" w:cs="Arial"/>
                <w:color w:val="000000"/>
              </w:rPr>
              <w:t xml:space="preserve">29.  </w:t>
            </w:r>
            <w:r>
              <w:rPr>
                <w:rFonts w:ascii="Arial" w:eastAsia="Arial" w:hAnsi="Arial" w:cs="Arial"/>
                <w:color w:val="000000"/>
                <w:sz w:val="24"/>
              </w:rPr>
              <w:t>Clarification of Bids.</w:t>
            </w: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During evaluation of the bids, </w:t>
            </w:r>
            <w:r w:rsidRPr="00ED70BA">
              <w:rPr>
                <w:rFonts w:asciiTheme="minorHAnsi" w:eastAsia="Arial" w:hAnsiTheme="minorHAnsi" w:cstheme="minorHAnsi"/>
                <w:b/>
                <w:color w:val="000000"/>
                <w:sz w:val="24"/>
              </w:rPr>
              <w:t>under Rule 26(3)</w:t>
            </w:r>
            <w:r w:rsidRPr="003C7952">
              <w:rPr>
                <w:rFonts w:asciiTheme="minorHAnsi" w:eastAsia="Arial" w:hAnsiTheme="minorHAnsi" w:cstheme="minorHAnsi"/>
                <w:color w:val="000000"/>
                <w:sz w:val="24"/>
              </w:rPr>
              <w:t xml:space="preserve">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the Procuring Agency may seek bonafide clarification from the bidders relating to bids submitted by them during their evaluation or to check the veracity of the documents submitted by him. The request for clarification and the response shall be in writing, and no change in the prices or substance of the bid shall be sought, offered, or permitted.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159"/>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132"/>
                <w:tab w:val="left" w:pos="360"/>
              </w:tabs>
              <w:suppressAutoHyphens/>
              <w:spacing w:after="0" w:line="240" w:lineRule="auto"/>
              <w:ind w:left="358" w:hanging="358"/>
            </w:pPr>
            <w:r>
              <w:rPr>
                <w:rFonts w:ascii="Arial" w:eastAsia="Arial" w:hAnsi="Arial" w:cs="Arial"/>
                <w:b/>
                <w:color w:val="000000"/>
              </w:rPr>
              <w:t xml:space="preserve">30. </w:t>
            </w:r>
            <w:r>
              <w:rPr>
                <w:rFonts w:ascii="Arial" w:eastAsia="Arial" w:hAnsi="Arial" w:cs="Arial"/>
                <w:b/>
                <w:color w:val="000000"/>
                <w:sz w:val="24"/>
              </w:rPr>
              <w:t>Preliminary Examination</w:t>
            </w: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r>
              <w:rPr>
                <w:rFonts w:ascii="Arial" w:eastAsia="Arial" w:hAnsi="Arial" w:cs="Arial"/>
                <w:color w:val="000000"/>
                <w:sz w:val="24"/>
              </w:rPr>
              <w:t>30.1</w:t>
            </w: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color w:val="000000"/>
                <w:sz w:val="24"/>
              </w:rPr>
            </w:pPr>
          </w:p>
          <w:p w:rsidR="000C2155" w:rsidRPr="00E91238" w:rsidRDefault="000C2155" w:rsidP="009366AA">
            <w:pPr>
              <w:tabs>
                <w:tab w:val="left" w:pos="360"/>
              </w:tabs>
              <w:suppressAutoHyphens/>
              <w:spacing w:after="0" w:line="240" w:lineRule="auto"/>
              <w:ind w:left="360" w:hanging="360"/>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shall examine the bids to determine whether they are complete, whether any computational errors have been made, whether required sureties have been furnished, whether the documents have been properly signed, and whether the bids are generally in order.</w:t>
            </w:r>
          </w:p>
        </w:tc>
      </w:tr>
      <w:tr w:rsidR="000C2155" w:rsidRPr="00E91238" w:rsidTr="006550E4">
        <w:trPr>
          <w:cantSplit/>
          <w:trHeight w:val="849"/>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b/>
                <w:color w:val="000000"/>
                <w:sz w:val="24"/>
              </w:rPr>
            </w:pPr>
          </w:p>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color w:val="000000"/>
                <w:sz w:val="24"/>
              </w:rPr>
              <w:t>30.2</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9366AA">
            <w:pPr>
              <w:tabs>
                <w:tab w:val="left" w:pos="540"/>
              </w:tabs>
              <w:suppressAutoHyphens/>
              <w:spacing w:after="0" w:line="240" w:lineRule="auto"/>
              <w:ind w:right="-72"/>
              <w:jc w:val="both"/>
              <w:rPr>
                <w:rFonts w:asciiTheme="minorHAnsi" w:eastAsia="Arial" w:hAnsiTheme="minorHAnsi" w:cstheme="minorHAnsi"/>
                <w:color w:val="000000"/>
              </w:rPr>
            </w:pPr>
          </w:p>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In the financial bids the arithmetical errors shall be rectified on the following basis.</w:t>
            </w:r>
          </w:p>
          <w:p w:rsidR="000C2155" w:rsidRPr="003C7952" w:rsidRDefault="000C2155" w:rsidP="00325EC4">
            <w:pPr>
              <w:keepNext/>
              <w:tabs>
                <w:tab w:val="left" w:pos="0"/>
                <w:tab w:val="left" w:pos="34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w:t>
            </w:r>
            <w:r w:rsidRPr="003C7952">
              <w:rPr>
                <w:rFonts w:asciiTheme="minorHAnsi" w:eastAsia="Arial" w:hAnsiTheme="minorHAnsi" w:cstheme="minorHAnsi"/>
                <w:color w:val="000000"/>
                <w:sz w:val="24"/>
              </w:rPr>
              <w:tab/>
              <w:t>If there is a discrepancy between the unit price and the total price that is obtained by multiplying the unit price and quantity, the unit price shall prevail, and the total price shall be corrected.</w:t>
            </w:r>
          </w:p>
          <w:p w:rsidR="000C2155" w:rsidRPr="003C7952" w:rsidRDefault="000C2155" w:rsidP="00325EC4">
            <w:pPr>
              <w:keepNext/>
              <w:tabs>
                <w:tab w:val="left" w:pos="0"/>
                <w:tab w:val="left" w:pos="16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b)</w:t>
            </w:r>
            <w:r w:rsidRPr="003C7952">
              <w:rPr>
                <w:rFonts w:asciiTheme="minorHAnsi" w:eastAsia="Arial" w:hAnsiTheme="minorHAnsi" w:cstheme="minorHAnsi"/>
                <w:color w:val="000000"/>
                <w:sz w:val="24"/>
              </w:rPr>
              <w:tab/>
              <w:t>If the Bidder does not accept the correction of the errors, its bid shall be rejected, and its Bid Security may be forfeited.</w:t>
            </w:r>
          </w:p>
          <w:p w:rsidR="000C2155" w:rsidRPr="003C7952" w:rsidRDefault="000C2155" w:rsidP="00325EC4">
            <w:pPr>
              <w:keepNext/>
              <w:tabs>
                <w:tab w:val="left" w:pos="0"/>
                <w:tab w:val="left" w:pos="34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c)</w:t>
            </w:r>
            <w:r w:rsidRPr="003C7952">
              <w:rPr>
                <w:rFonts w:asciiTheme="minorHAnsi" w:eastAsia="Arial" w:hAnsiTheme="minorHAnsi" w:cstheme="minorHAnsi"/>
                <w:color w:val="000000"/>
                <w:sz w:val="24"/>
              </w:rPr>
              <w:tab/>
              <w:t xml:space="preserve">If there is a discrepancy between words and figures, lower of the two shall be considered as per Rule </w:t>
            </w:r>
            <w:r w:rsidRPr="00325EC4">
              <w:rPr>
                <w:rFonts w:asciiTheme="minorHAnsi" w:eastAsia="Arial" w:hAnsiTheme="minorHAnsi" w:cstheme="minorHAnsi"/>
                <w:b/>
                <w:color w:val="000000"/>
                <w:sz w:val="24"/>
              </w:rPr>
              <w:t>28(2)(b)</w:t>
            </w:r>
            <w:r w:rsidRPr="003C7952">
              <w:rPr>
                <w:rFonts w:asciiTheme="minorHAnsi" w:eastAsia="Arial" w:hAnsiTheme="minorHAnsi" w:cstheme="minorHAnsi"/>
                <w:color w:val="000000"/>
                <w:sz w:val="24"/>
              </w:rPr>
              <w:t xml:space="preserve">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325EC4">
            <w:pPr>
              <w:keepNext/>
              <w:tabs>
                <w:tab w:val="left" w:pos="0"/>
                <w:tab w:val="left" w:pos="162"/>
              </w:tabs>
              <w:spacing w:after="0" w:line="240" w:lineRule="auto"/>
              <w:jc w:val="both"/>
              <w:rPr>
                <w:rFonts w:asciiTheme="minorHAnsi" w:eastAsia="Arial" w:hAnsiTheme="minorHAnsi" w:cstheme="minorHAnsi"/>
                <w:color w:val="000000"/>
                <w:sz w:val="24"/>
              </w:rPr>
            </w:pPr>
            <w:r w:rsidRPr="00325EC4">
              <w:rPr>
                <w:rFonts w:asciiTheme="minorHAnsi" w:eastAsia="Arial" w:hAnsiTheme="minorHAnsi" w:cstheme="minorHAnsi"/>
                <w:b/>
                <w:color w:val="000000"/>
                <w:sz w:val="24"/>
              </w:rPr>
              <w:t>d)</w:t>
            </w:r>
            <w:r w:rsidRPr="003C7952">
              <w:rPr>
                <w:rFonts w:asciiTheme="minorHAnsi" w:eastAsia="Arial" w:hAnsiTheme="minorHAnsi" w:cstheme="minorHAnsi"/>
                <w:color w:val="000000"/>
                <w:sz w:val="24"/>
              </w:rPr>
              <w:t xml:space="preserve"> the evaluation shall include all taxes and duties inclusive of local levies as a part of the price under Rule </w:t>
            </w:r>
            <w:r w:rsidRPr="00325EC4">
              <w:rPr>
                <w:rFonts w:asciiTheme="minorHAnsi" w:eastAsia="Arial" w:hAnsiTheme="minorHAnsi" w:cstheme="minorHAnsi"/>
                <w:b/>
                <w:color w:val="000000"/>
                <w:sz w:val="24"/>
              </w:rPr>
              <w:t>28(2)(c)</w:t>
            </w:r>
            <w:r w:rsidRPr="003C7952">
              <w:rPr>
                <w:rFonts w:asciiTheme="minorHAnsi" w:eastAsia="Arial" w:hAnsiTheme="minorHAnsi" w:cstheme="minorHAnsi"/>
                <w:color w:val="000000"/>
                <w:sz w:val="24"/>
              </w:rPr>
              <w:t xml:space="preserve"> of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942"/>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132"/>
                <w:tab w:val="left" w:pos="360"/>
              </w:tabs>
              <w:suppressAutoHyphens/>
              <w:spacing w:after="0" w:line="240" w:lineRule="auto"/>
              <w:ind w:left="358" w:hanging="358"/>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color w:val="000000"/>
                <w:sz w:val="24"/>
              </w:rPr>
              <w:t>30.3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Procuring Agency may waive any minor informality, nonconformity, or irregularity in a bid which does not constitute a material deviation, provided such waiver does not prejudice or affect the relative ranking of any Bidder.</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421"/>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132"/>
                <w:tab w:val="left" w:pos="360"/>
              </w:tabs>
              <w:suppressAutoHyphens/>
              <w:spacing w:after="0" w:line="240" w:lineRule="auto"/>
              <w:ind w:left="358" w:hanging="358"/>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color w:val="000000"/>
                <w:sz w:val="24"/>
              </w:rPr>
              <w:t>30.5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25EC4">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If a bid is not substantially responsive, it shall be rejected by the Procuring Agency and may not subsequently be made responsive by the Bidder by correction of the nonconformity.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867"/>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AD7AB6" w:rsidRDefault="000C2155" w:rsidP="00182378">
            <w:pPr>
              <w:keepNext/>
              <w:tabs>
                <w:tab w:val="left" w:pos="0"/>
                <w:tab w:val="left" w:pos="358"/>
              </w:tabs>
              <w:spacing w:after="0" w:line="240" w:lineRule="auto"/>
              <w:rPr>
                <w:rFonts w:ascii="Arial" w:eastAsia="Arial" w:hAnsi="Arial" w:cs="Arial"/>
                <w:b/>
                <w:color w:val="000000"/>
                <w:sz w:val="24"/>
              </w:rPr>
            </w:pPr>
            <w:r w:rsidRPr="00AD7AB6">
              <w:rPr>
                <w:rFonts w:ascii="Arial" w:eastAsia="Arial" w:hAnsi="Arial" w:cs="Arial"/>
                <w:b/>
                <w:color w:val="000000"/>
              </w:rPr>
              <w:t>31.</w:t>
            </w:r>
            <w:r w:rsidRPr="00AD7AB6">
              <w:rPr>
                <w:rFonts w:ascii="Arial" w:eastAsia="Arial" w:hAnsi="Arial" w:cs="Arial"/>
                <w:b/>
                <w:color w:val="000000"/>
                <w:sz w:val="24"/>
              </w:rPr>
              <w:t>Evaluation of Bids in accordance with the Evaluation Criteria.</w:t>
            </w:r>
          </w:p>
          <w:p w:rsidR="000C2155" w:rsidRPr="00E91238" w:rsidRDefault="000C2155" w:rsidP="00182378">
            <w:pPr>
              <w:spacing w:after="0" w:line="240" w:lineRule="auto"/>
              <w:ind w:left="360" w:hanging="360"/>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31.1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under Rule 24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shall cause the evaluation of tenders to be carried out strictly in accordance with the evaluation criteria in the Standard Bidding Documents and as per the Evaluation Methodology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and other terms and conditions set forth in these Standard Bidding Documents (SBDs). Only those bids shall be evaluated which have been determined to be substantially responsive in accordance with ITB Clause 28 above.  The Procuring Entity shall choose the Evaluation Methodology under Rule 24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keeping in view the complexity of the procurement activity to determine the Lowest Evaluated Responsive Bidder and shall either be based on:</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 w:val="left" w:pos="34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(a)</w:t>
            </w:r>
            <w:r w:rsidRPr="003C7952">
              <w:rPr>
                <w:rFonts w:asciiTheme="minorHAnsi" w:eastAsia="Arial" w:hAnsiTheme="minorHAnsi" w:cstheme="minorHAnsi"/>
                <w:color w:val="000000"/>
                <w:sz w:val="24"/>
              </w:rPr>
              <w:t xml:space="preserve">  Merit Point Evaluation Methodology to identify the highest ranking quoted item (Most Economically Advantageous Bid), or</w:t>
            </w:r>
          </w:p>
          <w:p w:rsidR="000C2155" w:rsidRPr="003C7952" w:rsidRDefault="000C2155" w:rsidP="00355373">
            <w:pPr>
              <w:keepNext/>
              <w:tabs>
                <w:tab w:val="left" w:pos="0"/>
                <w:tab w:val="left" w:pos="342"/>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 xml:space="preserve">(b)     </w:t>
            </w:r>
            <w:r w:rsidRPr="003C7952">
              <w:rPr>
                <w:rFonts w:asciiTheme="minorHAnsi" w:eastAsia="Arial" w:hAnsiTheme="minorHAnsi" w:cstheme="minorHAnsi"/>
                <w:color w:val="000000"/>
                <w:sz w:val="24"/>
              </w:rPr>
              <w:t>Lowest Price Evaluation Methodology</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867"/>
        </w:trPr>
        <w:tc>
          <w:tcPr>
            <w:tcW w:w="3496" w:type="dxa"/>
            <w:gridSpan w:val="2"/>
            <w:vMerge/>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31.2</w:t>
            </w: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For the purposes of comparison of bids quoted in different currencies, the price shall be converted into Pak Rupees. The rate of exchange shall be the selling rate, prevailing on the date of opening of bids specified in the Standard Bidding Documents, as notified by the State Bank of Pakistan/ National Bank of Pakistan on that day.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867"/>
        </w:trPr>
        <w:tc>
          <w:tcPr>
            <w:tcW w:w="3496" w:type="dxa"/>
            <w:gridSpan w:val="2"/>
            <w:vMerge/>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31.3</w:t>
            </w: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A bid once opened in accordance with the prescribed procedure, shall be subject to only those evaluation criteria in the Standard Bidding Documents, rules, regulations and policies that are in force at the time of issue of notice for Invitation for Bids </w:t>
            </w:r>
            <w:r w:rsidRPr="00481553">
              <w:rPr>
                <w:rFonts w:asciiTheme="minorHAnsi" w:eastAsia="Arial" w:hAnsiTheme="minorHAnsi" w:cstheme="minorHAnsi"/>
                <w:b/>
                <w:color w:val="000000"/>
                <w:sz w:val="24"/>
              </w:rPr>
              <w:t>(IFB).</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 w:val="left" w:pos="628"/>
              </w:tabs>
              <w:suppressAutoHyphens/>
              <w:spacing w:after="0" w:line="240" w:lineRule="auto"/>
              <w:ind w:left="448" w:hanging="360"/>
            </w:pPr>
            <w:r>
              <w:rPr>
                <w:rFonts w:ascii="Arial" w:eastAsia="Arial" w:hAnsi="Arial" w:cs="Arial"/>
                <w:b/>
                <w:color w:val="000000"/>
              </w:rPr>
              <w:t xml:space="preserve">32. </w:t>
            </w:r>
            <w:r>
              <w:rPr>
                <w:rFonts w:ascii="Arial" w:eastAsia="Arial" w:hAnsi="Arial" w:cs="Arial"/>
                <w:b/>
                <w:color w:val="000000"/>
                <w:sz w:val="24"/>
              </w:rPr>
              <w:t>Qualification of Bidder</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at any stage of the procurement proceedings, having credible reasons for or prima facie evidence of any defect in Bidder’s capacities, may require under Rule 8 &amp; Rule </w:t>
            </w:r>
            <w:r w:rsidRPr="00481553">
              <w:rPr>
                <w:rFonts w:asciiTheme="minorHAnsi" w:eastAsia="Arial" w:hAnsiTheme="minorHAnsi" w:cstheme="minorHAnsi"/>
                <w:b/>
                <w:color w:val="000000"/>
                <w:sz w:val="24"/>
              </w:rPr>
              <w:t>26(3)</w:t>
            </w:r>
            <w:r w:rsidRPr="003C7952">
              <w:rPr>
                <w:rFonts w:asciiTheme="minorHAnsi" w:eastAsia="Arial" w:hAnsiTheme="minorHAnsi" w:cstheme="minorHAnsi"/>
                <w:color w:val="000000"/>
                <w:sz w:val="24"/>
              </w:rPr>
              <w:t xml:space="preserve">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the Bidder to provide information concerning their professional, technical, financial, legal or managerial competence whether already pre-qualified or not.</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628"/>
              </w:tabs>
              <w:suppressAutoHyphens/>
              <w:spacing w:after="0" w:line="240" w:lineRule="auto"/>
              <w:ind w:left="448"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Such qualification shall only be laid down after recording reasons thereof in writing. They shall form part of the records of that procurement proceeding.</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628"/>
              </w:tabs>
              <w:suppressAutoHyphens/>
              <w:spacing w:after="0" w:line="240" w:lineRule="auto"/>
              <w:ind w:left="448"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Procuring Agency shall determine to its satisfaction whether a Bidder, technically and financially qualified and even having the lowest evaluated responsive bid is qualified to perform the Contract satisfactorily.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
        </w:trPr>
        <w:tc>
          <w:tcPr>
            <w:tcW w:w="3496" w:type="dxa"/>
            <w:gridSpan w:val="2"/>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 w:val="left" w:pos="628"/>
              </w:tabs>
              <w:suppressAutoHyphens/>
              <w:spacing w:after="0" w:line="240" w:lineRule="auto"/>
              <w:ind w:left="448" w:hanging="36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determination can take into account the Bidder’s financial, technical, and production capabilities.  It shall be based upon an examination of the documentary evidence of the Bidder’s qualifications submitted by the Bidder, as well as such other information as the Procuring Agency deems necessary and appropriate. Further, during the process of technical evaluation of Bidder, the Procuring Agency may inspect the manufacturing plant/ production capacity/ warehousing system/ practices by a team of experts for assessment, if it deems necessary.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32.5</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An affirmative determination shall be a pre-requisite for award of the Contract to the Bidder.  A negative determination shall result in non-qualification/dis-qualification of the Bidder’s bid, in which event the Procuring Entity shall proceed to the next lowest evaluated responsive bid to make a similar determination of that Bidder’s capabilities to perform satisfactorily.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color w:val="000000"/>
                <w:sz w:val="24"/>
              </w:rPr>
            </w:pPr>
            <w:r>
              <w:rPr>
                <w:rFonts w:ascii="Arial" w:eastAsia="Arial" w:hAnsi="Arial" w:cs="Arial"/>
                <w:b/>
                <w:color w:val="000000"/>
              </w:rPr>
              <w:t xml:space="preserve">33. </w:t>
            </w:r>
            <w:r>
              <w:rPr>
                <w:rFonts w:ascii="Arial" w:eastAsia="Arial" w:hAnsi="Arial" w:cs="Arial"/>
                <w:b/>
                <w:color w:val="000000"/>
                <w:sz w:val="24"/>
              </w:rPr>
              <w:t>Disqualification of Bidders</w:t>
            </w:r>
          </w:p>
          <w:p w:rsidR="000C2155" w:rsidRPr="00E91238" w:rsidRDefault="000C2155" w:rsidP="00182378">
            <w:pPr>
              <w:tabs>
                <w:tab w:val="left" w:pos="360"/>
                <w:tab w:val="left" w:pos="720"/>
              </w:tabs>
              <w:suppressAutoHyphens/>
              <w:spacing w:after="0" w:line="240" w:lineRule="auto"/>
              <w:ind w:left="720" w:hanging="720"/>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33.1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If  the Procuring Entity finds at any time that a bidder has attempted to defraud or hoodwink the Procuring Entity or an Evaluation Committee constituted there under, by intentional provision of false, mis-stated, mis-represented, incomplete or materially inaccurate information concerning qualification of the product or the firm, through unauthorized submission of another firm’s proprietary clinical or product research, certification or any data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against his own quoted product or firm and fails to remedy such deficiencies, the said bidder shall be disqualified under Rule </w:t>
            </w:r>
            <w:r w:rsidRPr="00481553">
              <w:rPr>
                <w:rFonts w:asciiTheme="minorHAnsi" w:eastAsia="Arial" w:hAnsiTheme="minorHAnsi" w:cstheme="minorHAnsi"/>
                <w:b/>
                <w:color w:val="000000"/>
                <w:sz w:val="24"/>
              </w:rPr>
              <w:t>9(1)</w:t>
            </w:r>
            <w:r w:rsidRPr="003C7952">
              <w:rPr>
                <w:rFonts w:asciiTheme="minorHAnsi" w:eastAsia="Arial" w:hAnsiTheme="minorHAnsi" w:cstheme="minorHAnsi"/>
                <w:color w:val="000000"/>
                <w:sz w:val="24"/>
              </w:rPr>
              <w:t xml:space="preserve"> of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and any attempt by the bidder to offer inducement of any sort, formation of a cartel to discourage fair competition or failure to complete his earlier contract within a period of three years of initiation of procurement may lead to  cancellation of his bid or contract, and his debarring &amp; blacklisting under Rule </w:t>
            </w:r>
            <w:r w:rsidRPr="00481553">
              <w:rPr>
                <w:rFonts w:asciiTheme="minorHAnsi" w:eastAsia="Arial" w:hAnsiTheme="minorHAnsi" w:cstheme="minorHAnsi"/>
                <w:b/>
                <w:color w:val="000000"/>
                <w:sz w:val="24"/>
              </w:rPr>
              <w:t>9(2)</w:t>
            </w:r>
            <w:r w:rsidRPr="003C7952">
              <w:rPr>
                <w:rFonts w:asciiTheme="minorHAnsi" w:eastAsia="Arial" w:hAnsiTheme="minorHAnsi" w:cstheme="minorHAnsi"/>
                <w:color w:val="000000"/>
                <w:sz w:val="24"/>
              </w:rPr>
              <w:t xml:space="preserve"> of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for a stated or indefinite period of time</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trHeight w:val="1"/>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sz w:val="24"/>
              </w:rPr>
              <w:t>33.2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Entity may opt for arranging a Pre-Award Debriefing session to inform the non-qualified/dis-qualified bidders before the opening of financial bids of technically qualified bidders.</w:t>
            </w:r>
          </w:p>
        </w:tc>
      </w:tr>
      <w:tr w:rsidR="000C2155" w:rsidRPr="00E91238" w:rsidTr="006550E4">
        <w:trPr>
          <w:cantSplit/>
          <w:trHeight w:val="662"/>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after="0" w:line="240" w:lineRule="auto"/>
              <w:rPr>
                <w:rFonts w:ascii="Arial" w:eastAsia="Arial" w:hAnsi="Arial" w:cs="Arial"/>
                <w:color w:val="000000"/>
                <w:sz w:val="24"/>
              </w:rPr>
            </w:pPr>
            <w:r>
              <w:rPr>
                <w:rFonts w:ascii="Arial" w:eastAsia="Arial" w:hAnsi="Arial" w:cs="Arial"/>
                <w:b/>
                <w:color w:val="000000"/>
              </w:rPr>
              <w:t>34</w:t>
            </w:r>
            <w:r>
              <w:rPr>
                <w:rFonts w:ascii="Arial" w:eastAsia="Arial" w:hAnsi="Arial" w:cs="Arial"/>
                <w:color w:val="000000"/>
              </w:rPr>
              <w:t xml:space="preserve">. </w:t>
            </w:r>
            <w:r>
              <w:rPr>
                <w:rFonts w:ascii="Arial" w:eastAsia="Arial" w:hAnsi="Arial" w:cs="Arial"/>
                <w:b/>
                <w:color w:val="000000"/>
                <w:sz w:val="24"/>
              </w:rPr>
              <w:t>Rejection of Bids</w:t>
            </w: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34.1</w:t>
            </w: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Agency may reject any or all bids at any time prior to the acceptance of a bid under Rule </w:t>
            </w:r>
            <w:r w:rsidRPr="00481553">
              <w:rPr>
                <w:rFonts w:asciiTheme="minorHAnsi" w:eastAsia="Arial" w:hAnsiTheme="minorHAnsi" w:cstheme="minorHAnsi"/>
                <w:b/>
                <w:color w:val="000000"/>
                <w:sz w:val="24"/>
              </w:rPr>
              <w:t>32</w:t>
            </w:r>
            <w:r w:rsidRPr="003C7952">
              <w:rPr>
                <w:rFonts w:asciiTheme="minorHAnsi" w:eastAsia="Arial" w:hAnsiTheme="minorHAnsi" w:cstheme="minorHAnsi"/>
                <w:color w:val="000000"/>
                <w:sz w:val="24"/>
              </w:rPr>
              <w:t xml:space="preserve">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However, before rejection of tender on basis of the bid being unworkable, the bidder shall upon request be given an opportunity to give a detailed analysis of workability of his bid.</w:t>
            </w:r>
          </w:p>
          <w:p w:rsidR="000C2155" w:rsidRPr="003C7952" w:rsidRDefault="000C2155" w:rsidP="009366AA">
            <w:pPr>
              <w:spacing w:after="0" w:line="240" w:lineRule="auto"/>
              <w:jc w:val="both"/>
              <w:rPr>
                <w:rFonts w:asciiTheme="minorHAnsi" w:hAnsiTheme="minorHAnsi" w:cstheme="minorHAnsi"/>
              </w:rPr>
            </w:pPr>
          </w:p>
        </w:tc>
      </w:tr>
      <w:tr w:rsidR="000C2155" w:rsidRPr="00E91238" w:rsidTr="006550E4">
        <w:trPr>
          <w:cantSplit/>
          <w:trHeight w:val="1272"/>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color w:val="000000"/>
                <w:sz w:val="24"/>
              </w:rPr>
            </w:pPr>
            <w:r>
              <w:rPr>
                <w:rFonts w:ascii="Arial" w:eastAsia="Arial" w:hAnsi="Arial" w:cs="Arial"/>
                <w:color w:val="000000"/>
              </w:rPr>
              <w:t>34.2</w:t>
            </w:r>
          </w:p>
          <w:p w:rsidR="000C2155" w:rsidRDefault="000C2155" w:rsidP="009366AA">
            <w:pPr>
              <w:spacing w:after="0" w:line="240" w:lineRule="auto"/>
              <w:jc w:val="both"/>
              <w:rPr>
                <w:rFonts w:ascii="Arial" w:eastAsia="Arial" w:hAnsi="Arial" w:cs="Arial"/>
                <w:color w:val="000000"/>
                <w:sz w:val="24"/>
              </w:rPr>
            </w:pPr>
          </w:p>
          <w:p w:rsidR="000C2155" w:rsidRPr="00E91238" w:rsidRDefault="000C2155" w:rsidP="009366AA">
            <w:pPr>
              <w:spacing w:after="0" w:line="240" w:lineRule="auto"/>
              <w:jc w:val="both"/>
            </w:pP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workability of a bid may depend, among other factors, upon the objectives of a procurement activity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wherein wider coverage for disease prevention, diagnosis or treatment of patients is required with intended cost-effective healthcare goods of high therapeutic value.</w:t>
            </w:r>
          </w:p>
        </w:tc>
      </w:tr>
      <w:tr w:rsidR="000C2155" w:rsidRPr="00E91238" w:rsidTr="006550E4">
        <w:trPr>
          <w:trHeight w:val="725"/>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34.3</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The Procuring Agency shall upon request communicate to any Bidder who submitted a bid, the grounds for its rejection of any or all bids, but is not required to justify those grounds.</w:t>
            </w:r>
          </w:p>
        </w:tc>
      </w:tr>
      <w:tr w:rsidR="000C2155" w:rsidRPr="00E91238" w:rsidTr="006550E4">
        <w:trPr>
          <w:trHeight w:val="725"/>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34.4</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Procuring Agency incurs no liability, by virtue of its invoking </w:t>
            </w:r>
            <w:r w:rsidRPr="00481553">
              <w:rPr>
                <w:rFonts w:asciiTheme="minorHAnsi" w:eastAsia="Arial" w:hAnsiTheme="minorHAnsi" w:cstheme="minorHAnsi"/>
                <w:b/>
                <w:color w:val="000000"/>
                <w:sz w:val="24"/>
              </w:rPr>
              <w:t>ITB</w:t>
            </w:r>
            <w:r w:rsidRPr="003C7952">
              <w:rPr>
                <w:rFonts w:asciiTheme="minorHAnsi" w:eastAsia="Arial" w:hAnsiTheme="minorHAnsi" w:cstheme="minorHAnsi"/>
                <w:color w:val="000000"/>
                <w:sz w:val="24"/>
              </w:rPr>
              <w:t xml:space="preserve"> Clause </w:t>
            </w:r>
            <w:r w:rsidRPr="00481553">
              <w:rPr>
                <w:rFonts w:asciiTheme="minorHAnsi" w:eastAsia="Arial" w:hAnsiTheme="minorHAnsi" w:cstheme="minorHAnsi"/>
                <w:b/>
                <w:color w:val="000000"/>
                <w:sz w:val="24"/>
              </w:rPr>
              <w:t>34.1</w:t>
            </w:r>
            <w:r w:rsidRPr="003C7952">
              <w:rPr>
                <w:rFonts w:asciiTheme="minorHAnsi" w:eastAsia="Arial" w:hAnsiTheme="minorHAnsi" w:cstheme="minorHAnsi"/>
                <w:color w:val="000000"/>
                <w:sz w:val="24"/>
              </w:rPr>
              <w:t xml:space="preserve"> above towards Bidders who have submitted bids.</w:t>
            </w:r>
          </w:p>
        </w:tc>
      </w:tr>
      <w:tr w:rsidR="000C2155" w:rsidRPr="00E91238" w:rsidTr="006550E4">
        <w:trPr>
          <w:trHeight w:val="540"/>
        </w:trPr>
        <w:tc>
          <w:tcPr>
            <w:tcW w:w="3496" w:type="dxa"/>
            <w:gridSpan w:val="2"/>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60"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34.5</w:t>
            </w:r>
          </w:p>
        </w:tc>
        <w:tc>
          <w:tcPr>
            <w:tcW w:w="4947" w:type="dxa"/>
            <w:gridSpan w:val="3"/>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Notice of the rejection of any or all bids shall be given promptly to the concerned Bidders that submitted bids.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331"/>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ascii="Arial" w:eastAsia="Arial" w:hAnsi="Arial" w:cs="Arial"/>
                <w:b/>
                <w:color w:val="000000"/>
                <w:sz w:val="24"/>
              </w:rPr>
            </w:pPr>
            <w:r>
              <w:rPr>
                <w:rFonts w:ascii="Arial" w:eastAsia="Arial" w:hAnsi="Arial" w:cs="Arial"/>
                <w:b/>
                <w:color w:val="000000"/>
              </w:rPr>
              <w:t>35.</w:t>
            </w:r>
            <w:r>
              <w:rPr>
                <w:rFonts w:ascii="Arial" w:eastAsia="Arial" w:hAnsi="Arial" w:cs="Arial"/>
                <w:b/>
                <w:color w:val="000000"/>
                <w:sz w:val="24"/>
              </w:rPr>
              <w:t xml:space="preserve"> Re-Bidding</w:t>
            </w:r>
          </w:p>
          <w:p w:rsidR="000C2155" w:rsidRDefault="000C2155" w:rsidP="00182378">
            <w:pPr>
              <w:spacing w:after="0" w:line="240" w:lineRule="auto"/>
              <w:rPr>
                <w:rFonts w:ascii="Arial" w:eastAsia="Arial" w:hAnsi="Arial" w:cs="Arial"/>
                <w:b/>
                <w:color w:val="000000"/>
                <w:sz w:val="24"/>
              </w:rPr>
            </w:pPr>
          </w:p>
          <w:p w:rsidR="000C2155" w:rsidRDefault="000C2155" w:rsidP="00182378">
            <w:pPr>
              <w:spacing w:after="0" w:line="240" w:lineRule="auto"/>
              <w:rPr>
                <w:rFonts w:ascii="Arial" w:eastAsia="Arial" w:hAnsi="Arial" w:cs="Arial"/>
                <w:color w:val="000000"/>
                <w:sz w:val="24"/>
              </w:rPr>
            </w:pPr>
          </w:p>
          <w:p w:rsidR="000C2155" w:rsidRDefault="000C2155" w:rsidP="00182378">
            <w:pPr>
              <w:spacing w:after="0" w:line="240" w:lineRule="auto"/>
              <w:rPr>
                <w:rFonts w:ascii="Arial" w:eastAsia="Arial" w:hAnsi="Arial" w:cs="Arial"/>
                <w:color w:val="000000"/>
                <w:sz w:val="24"/>
              </w:rPr>
            </w:pPr>
          </w:p>
          <w:p w:rsidR="000C2155" w:rsidRPr="00E91238" w:rsidRDefault="000C2155" w:rsidP="00182378">
            <w:pPr>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35.1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If the Purchaser rejected all bids in pursuant to </w:t>
            </w:r>
            <w:r w:rsidRPr="00481553">
              <w:rPr>
                <w:rFonts w:asciiTheme="minorHAnsi" w:eastAsia="Arial" w:hAnsiTheme="minorHAnsi" w:cstheme="minorHAnsi"/>
                <w:b/>
                <w:color w:val="000000"/>
                <w:sz w:val="24"/>
              </w:rPr>
              <w:t>ITB Clause 32</w:t>
            </w:r>
            <w:r w:rsidRPr="003C7952">
              <w:rPr>
                <w:rFonts w:asciiTheme="minorHAnsi" w:eastAsia="Arial" w:hAnsiTheme="minorHAnsi" w:cstheme="minorHAnsi"/>
                <w:color w:val="000000"/>
                <w:sz w:val="24"/>
              </w:rPr>
              <w:t xml:space="preserve">, it may call for a re-bidding by adopting the requisite procedure under Rules 34-40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Notice of rejection of the tender shall be given to all the bidders who submitted the bids.</w:t>
            </w:r>
          </w:p>
        </w:tc>
      </w:tr>
      <w:tr w:rsidR="000C2155" w:rsidRPr="00E91238" w:rsidTr="006550E4">
        <w:trPr>
          <w:cantSplit/>
          <w:trHeight w:val="1066"/>
        </w:trPr>
        <w:tc>
          <w:tcPr>
            <w:tcW w:w="3496" w:type="dxa"/>
            <w:gridSpan w:val="2"/>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35.2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Procuring Agency before invitation for re-bidding shall assess the reasons for rejection of tender and may accordingly revise specifications, evaluation criteria or any other condition for Bidders, as it may deem necessary under Rule </w:t>
            </w:r>
            <w:r w:rsidRPr="00481553">
              <w:rPr>
                <w:rFonts w:asciiTheme="minorHAnsi" w:eastAsia="Arial" w:hAnsiTheme="minorHAnsi" w:cstheme="minorHAnsi"/>
                <w:b/>
                <w:color w:val="000000"/>
                <w:sz w:val="24"/>
              </w:rPr>
              <w:t>33(1)</w:t>
            </w:r>
            <w:r w:rsidRPr="003C7952">
              <w:rPr>
                <w:rFonts w:asciiTheme="minorHAnsi" w:eastAsia="Arial" w:hAnsiTheme="minorHAnsi" w:cstheme="minorHAnsi"/>
                <w:color w:val="000000"/>
                <w:sz w:val="24"/>
              </w:rPr>
              <w:t xml:space="preserve">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tc>
      </w:tr>
      <w:tr w:rsidR="000C2155" w:rsidRPr="00E91238" w:rsidTr="006550E4">
        <w:trPr>
          <w:trHeight w:val="2834"/>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178"/>
              </w:tabs>
              <w:spacing w:after="0" w:line="240" w:lineRule="auto"/>
            </w:pPr>
            <w:r>
              <w:rPr>
                <w:rFonts w:ascii="Arial" w:eastAsia="Arial" w:hAnsi="Arial" w:cs="Arial"/>
                <w:b/>
                <w:color w:val="000000"/>
              </w:rPr>
              <w:lastRenderedPageBreak/>
              <w:t>36.</w:t>
            </w:r>
            <w:r>
              <w:rPr>
                <w:rFonts w:ascii="Arial" w:eastAsia="Arial" w:hAnsi="Arial" w:cs="Arial"/>
                <w:b/>
                <w:color w:val="000000"/>
                <w:sz w:val="24"/>
              </w:rPr>
              <w:t>De-Briefing Sessions for Access to Information on Evaluation Process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36.1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Under Rule 31(2)&amp;(3)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the Purchaser, upon written request of a  bidder, may make available to him information on evaluation process as mentioned in the said Rule, or may either:</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 w:val="left" w:pos="16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a)</w:t>
            </w:r>
            <w:r w:rsidRPr="003C7952">
              <w:rPr>
                <w:rFonts w:asciiTheme="minorHAnsi" w:eastAsia="Arial" w:hAnsiTheme="minorHAnsi" w:cstheme="minorHAnsi"/>
                <w:color w:val="000000"/>
                <w:sz w:val="24"/>
              </w:rPr>
              <w:t xml:space="preserve"> convene a Pre-Award De-Briefing session to apprise the technically non-qualified/disqualified bidders about the reasons of their non-qualification/disqualification, or,</w:t>
            </w:r>
          </w:p>
          <w:p w:rsidR="000C2155" w:rsidRPr="003C7952" w:rsidRDefault="000C2155" w:rsidP="00355373">
            <w:pPr>
              <w:keepNext/>
              <w:tabs>
                <w:tab w:val="left" w:pos="0"/>
                <w:tab w:val="left" w:pos="252"/>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b/>
                <w:color w:val="000000"/>
                <w:sz w:val="24"/>
              </w:rPr>
              <w:t>b)</w:t>
            </w:r>
            <w:r w:rsidRPr="003C7952">
              <w:rPr>
                <w:rFonts w:asciiTheme="minorHAnsi" w:eastAsia="Arial" w:hAnsiTheme="minorHAnsi" w:cstheme="minorHAnsi"/>
                <w:color w:val="000000"/>
                <w:sz w:val="24"/>
              </w:rPr>
              <w:t xml:space="preserve"> Convene a Post-Award De-Briefing to apprise the technically qualified but unsuccessful bidders about shortcomings of their bids and reasons of success of the selected bid.</w:t>
            </w:r>
          </w:p>
          <w:p w:rsidR="000C2155" w:rsidRPr="003C7952" w:rsidRDefault="000C2155" w:rsidP="00355373">
            <w:pPr>
              <w:keepNext/>
              <w:spacing w:after="0" w:line="240" w:lineRule="auto"/>
              <w:jc w:val="both"/>
              <w:rPr>
                <w:rFonts w:asciiTheme="minorHAnsi" w:hAnsiTheme="minorHAnsi" w:cstheme="minorHAnsi"/>
              </w:rPr>
            </w:pPr>
          </w:p>
        </w:tc>
      </w:tr>
      <w:tr w:rsidR="000C2155" w:rsidRPr="00E91238" w:rsidTr="006550E4">
        <w:trPr>
          <w:cantSplit/>
          <w:trHeight w:val="1575"/>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 w:val="left" w:pos="178"/>
              </w:tabs>
              <w:spacing w:after="0" w:line="240" w:lineRule="auto"/>
              <w:rPr>
                <w:rFonts w:ascii="Arial" w:eastAsia="Arial" w:hAnsi="Arial" w:cs="Arial"/>
                <w:b/>
                <w:color w:val="000000"/>
                <w:sz w:val="24"/>
              </w:rPr>
            </w:pPr>
            <w:r>
              <w:rPr>
                <w:rFonts w:ascii="Arial" w:eastAsia="Arial" w:hAnsi="Arial" w:cs="Arial"/>
                <w:b/>
                <w:color w:val="000000"/>
              </w:rPr>
              <w:t>37.</w:t>
            </w:r>
            <w:r>
              <w:rPr>
                <w:rFonts w:ascii="Arial" w:eastAsia="Arial" w:hAnsi="Arial" w:cs="Arial"/>
                <w:color w:val="000000"/>
                <w:sz w:val="24"/>
              </w:rPr>
              <w:t xml:space="preserve"> </w:t>
            </w:r>
            <w:r>
              <w:rPr>
                <w:rFonts w:ascii="Arial" w:eastAsia="Arial" w:hAnsi="Arial" w:cs="Arial"/>
                <w:b/>
                <w:color w:val="000000"/>
                <w:sz w:val="24"/>
              </w:rPr>
              <w:t>Contacting the Procuring Agency.</w:t>
            </w:r>
          </w:p>
          <w:p w:rsidR="000C2155" w:rsidRPr="00E91238" w:rsidRDefault="000C2155" w:rsidP="00182378">
            <w:pPr>
              <w:keepNext/>
              <w:tabs>
                <w:tab w:val="left" w:pos="0"/>
                <w:tab w:val="left" w:pos="178"/>
              </w:tabs>
              <w:spacing w:after="0" w:line="240" w:lineRule="auto"/>
            </w:pPr>
          </w:p>
        </w:tc>
        <w:tc>
          <w:tcPr>
            <w:tcW w:w="1060" w:type="dxa"/>
            <w:tcBorders>
              <w:top w:val="single" w:sz="4" w:space="0" w:color="262626"/>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37.1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ubject to ITB Clause 28 above, under Rule 26 (2)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no Bidder shall contact the Procuring Agency on any matter relating to its bid, from the time of the bid opening to the time of announcement of Evaluation Repot. If a Bidder wishes to bring additional information to the notice of the Procuring Agency, it should do so in writing.</w:t>
            </w:r>
          </w:p>
        </w:tc>
      </w:tr>
      <w:tr w:rsidR="000C2155" w:rsidRPr="00E91238" w:rsidTr="006550E4">
        <w:trPr>
          <w:cantSplit/>
          <w:trHeight w:val="1502"/>
        </w:trPr>
        <w:tc>
          <w:tcPr>
            <w:tcW w:w="3496" w:type="dxa"/>
            <w:gridSpan w:val="2"/>
            <w:vMerge/>
            <w:tcBorders>
              <w:top w:val="single" w:sz="0"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37.2</w:t>
            </w:r>
          </w:p>
        </w:tc>
        <w:tc>
          <w:tcPr>
            <w:tcW w:w="4947" w:type="dxa"/>
            <w:gridSpan w:val="3"/>
            <w:tcBorders>
              <w:top w:val="single" w:sz="4" w:space="0" w:color="262626"/>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Any effort by a Bidder to influence the Procuring Agency in its decisions on bid evaluation, bid comparison, or Contract award may result in the rejection of the Bidder’s bid. Canvassing by any Bidder at any stage of the bid evaluation is strictly prohibited. Any infringement shall lead to disqualification under Rule 26 (2)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b/>
                <w:color w:val="000000"/>
                <w:sz w:val="24"/>
              </w:rPr>
              <w:t>.</w:t>
            </w:r>
          </w:p>
        </w:tc>
      </w:tr>
      <w:tr w:rsidR="000C2155" w:rsidRPr="00E91238" w:rsidTr="006550E4">
        <w:trPr>
          <w:trHeight w:val="1"/>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178"/>
              </w:tabs>
              <w:spacing w:after="0" w:line="240" w:lineRule="auto"/>
            </w:pPr>
            <w:r>
              <w:rPr>
                <w:rFonts w:ascii="Arial" w:eastAsia="Arial" w:hAnsi="Arial" w:cs="Arial"/>
                <w:b/>
                <w:color w:val="000000"/>
              </w:rPr>
              <w:lastRenderedPageBreak/>
              <w:t>38. Confidentiality of the Tendering Process</w:t>
            </w:r>
          </w:p>
        </w:tc>
        <w:tc>
          <w:tcPr>
            <w:tcW w:w="1060" w:type="dxa"/>
            <w:tcBorders>
              <w:top w:val="single" w:sz="4" w:space="0" w:color="000000"/>
              <w:left w:val="single" w:sz="4" w:space="0" w:color="BFBFBF"/>
              <w:bottom w:val="single" w:sz="4"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38.1</w:t>
            </w:r>
          </w:p>
        </w:tc>
        <w:tc>
          <w:tcPr>
            <w:tcW w:w="4947" w:type="dxa"/>
            <w:gridSpan w:val="3"/>
            <w:tcBorders>
              <w:top w:val="single" w:sz="4" w:space="0" w:color="000000"/>
              <w:left w:val="single" w:sz="4" w:space="0" w:color="BFBFBF"/>
              <w:bottom w:val="single" w:sz="4" w:space="0" w:color="000000"/>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Under Rule 26(1)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the Procuring entity shall ensure the confidentiality of the tender process until final orders on the tenders are passed and successful bidders are selected.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534"/>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3C7952" w:rsidRDefault="000C2155" w:rsidP="00481553">
            <w:pPr>
              <w:keepNext/>
              <w:tabs>
                <w:tab w:val="left" w:pos="0"/>
              </w:tabs>
              <w:spacing w:after="0" w:line="240" w:lineRule="auto"/>
              <w:jc w:val="center"/>
              <w:rPr>
                <w:rFonts w:asciiTheme="minorHAnsi" w:eastAsia="Arial" w:hAnsiTheme="minorHAnsi" w:cstheme="minorHAnsi"/>
                <w:b/>
                <w:color w:val="000000"/>
                <w:sz w:val="36"/>
              </w:rPr>
            </w:pPr>
            <w:r w:rsidRPr="003C7952">
              <w:rPr>
                <w:rFonts w:asciiTheme="minorHAnsi" w:eastAsia="Arial" w:hAnsiTheme="minorHAnsi" w:cstheme="minorHAnsi"/>
                <w:b/>
                <w:color w:val="000000"/>
                <w:sz w:val="36"/>
              </w:rPr>
              <w:t>Access to Record of Procurement Proceedings</w:t>
            </w:r>
          </w:p>
          <w:p w:rsidR="000C2155" w:rsidRPr="003C7952" w:rsidRDefault="000C2155" w:rsidP="00182378">
            <w:pPr>
              <w:keepNext/>
              <w:tabs>
                <w:tab w:val="left" w:pos="0"/>
              </w:tabs>
              <w:spacing w:after="0" w:line="240" w:lineRule="auto"/>
              <w:rPr>
                <w:rFonts w:asciiTheme="minorHAnsi" w:hAnsiTheme="minorHAnsi" w:cstheme="minorHAnsi"/>
              </w:rPr>
            </w:pPr>
          </w:p>
        </w:tc>
      </w:tr>
      <w:tr w:rsidR="000C2155" w:rsidRPr="00E91238" w:rsidTr="006550E4">
        <w:trPr>
          <w:trHeight w:val="1647"/>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268"/>
              </w:tabs>
              <w:spacing w:after="0" w:line="240" w:lineRule="auto"/>
            </w:pPr>
            <w:r>
              <w:rPr>
                <w:rFonts w:ascii="Arial" w:eastAsia="Arial" w:hAnsi="Arial" w:cs="Arial"/>
                <w:b/>
                <w:color w:val="000000"/>
              </w:rPr>
              <w:t>38.</w:t>
            </w:r>
            <w:r>
              <w:rPr>
                <w:rFonts w:ascii="Arial" w:eastAsia="Arial" w:hAnsi="Arial" w:cs="Arial"/>
                <w:b/>
                <w:color w:val="000000"/>
                <w:sz w:val="24"/>
              </w:rPr>
              <w:t>Maintenance of Record of Procurement Proceedings</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38.1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Procuring Entity shall maintain the record relating to the procurement proceedings under Rule 31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Record of such proceeding shall be made public on a specific request under only after the final selection of the lowest evaluated responsive bid under Rule 26(1)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&amp;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AD7AB6">
            <w:pPr>
              <w:keepNext/>
              <w:tabs>
                <w:tab w:val="left" w:pos="0"/>
              </w:tabs>
              <w:spacing w:after="0" w:line="240" w:lineRule="auto"/>
              <w:jc w:val="both"/>
              <w:rPr>
                <w:rFonts w:asciiTheme="minorHAnsi" w:hAnsiTheme="minorHAnsi" w:cstheme="minorHAnsi"/>
              </w:rPr>
            </w:pPr>
          </w:p>
        </w:tc>
      </w:tr>
      <w:tr w:rsidR="000C2155" w:rsidRPr="00E91238" w:rsidTr="006550E4">
        <w:trPr>
          <w:trHeight w:val="440"/>
        </w:trPr>
        <w:tc>
          <w:tcPr>
            <w:tcW w:w="9503" w:type="dxa"/>
            <w:gridSpan w:val="6"/>
            <w:tcBorders>
              <w:top w:val="single" w:sz="4" w:space="0" w:color="262626"/>
              <w:left w:val="single" w:sz="0" w:space="0" w:color="000000"/>
              <w:bottom w:val="single" w:sz="4" w:space="0" w:color="262626"/>
              <w:right w:val="single" w:sz="0" w:space="0" w:color="000000"/>
            </w:tcBorders>
            <w:shd w:val="clear" w:color="000000" w:fill="FFFFFF"/>
            <w:tcMar>
              <w:left w:w="108" w:type="dxa"/>
              <w:right w:w="108" w:type="dxa"/>
            </w:tcMar>
          </w:tcPr>
          <w:p w:rsidR="000C2155" w:rsidRPr="00481553" w:rsidRDefault="000C2155" w:rsidP="00481553">
            <w:pPr>
              <w:keepNext/>
              <w:tabs>
                <w:tab w:val="left" w:pos="0"/>
              </w:tabs>
              <w:spacing w:after="0" w:line="240" w:lineRule="auto"/>
              <w:jc w:val="center"/>
              <w:rPr>
                <w:rFonts w:asciiTheme="minorHAnsi" w:eastAsia="Arial" w:hAnsiTheme="minorHAnsi" w:cstheme="minorHAnsi"/>
                <w:b/>
                <w:color w:val="000000"/>
                <w:sz w:val="36"/>
              </w:rPr>
            </w:pPr>
            <w:r w:rsidRPr="00481553">
              <w:rPr>
                <w:rFonts w:asciiTheme="minorHAnsi" w:eastAsia="Arial" w:hAnsiTheme="minorHAnsi" w:cstheme="minorHAnsi"/>
                <w:b/>
                <w:color w:val="000000"/>
                <w:sz w:val="36"/>
              </w:rPr>
              <w:t>Award of Contract</w:t>
            </w:r>
          </w:p>
          <w:p w:rsidR="000C2155" w:rsidRPr="003C7952" w:rsidRDefault="000C2155" w:rsidP="00182378">
            <w:pPr>
              <w:keepNext/>
              <w:tabs>
                <w:tab w:val="left" w:pos="0"/>
              </w:tabs>
              <w:spacing w:after="0" w:line="240" w:lineRule="auto"/>
              <w:rPr>
                <w:rFonts w:asciiTheme="minorHAnsi" w:hAnsiTheme="minorHAnsi" w:cstheme="minorHAnsi"/>
              </w:rPr>
            </w:pPr>
          </w:p>
        </w:tc>
      </w:tr>
      <w:tr w:rsidR="000C2155" w:rsidRPr="00E91238" w:rsidTr="006550E4">
        <w:trPr>
          <w:trHeight w:val="1066"/>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448"/>
              </w:tabs>
              <w:spacing w:after="0" w:line="240" w:lineRule="auto"/>
            </w:pPr>
            <w:r w:rsidRPr="00355373">
              <w:rPr>
                <w:rFonts w:ascii="Arial" w:eastAsia="Arial" w:hAnsi="Arial" w:cs="Arial"/>
                <w:b/>
                <w:color w:val="000000"/>
                <w:sz w:val="24"/>
              </w:rPr>
              <w:t>39</w:t>
            </w:r>
            <w:r>
              <w:rPr>
                <w:rFonts w:ascii="Arial" w:eastAsia="Arial" w:hAnsi="Arial" w:cs="Arial"/>
                <w:color w:val="000000"/>
                <w:sz w:val="24"/>
              </w:rPr>
              <w:t xml:space="preserve">. </w:t>
            </w:r>
            <w:r>
              <w:rPr>
                <w:rFonts w:ascii="Arial" w:eastAsia="Arial" w:hAnsi="Arial" w:cs="Arial"/>
                <w:b/>
                <w:color w:val="000000"/>
                <w:sz w:val="24"/>
              </w:rPr>
              <w:t>Acceptance of Bid and Award Criteria.</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39.1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Bidder whose bid is found to be most closely conforming to the Evaluation Criteria prescribed in Part-Two: Section II of these Standard Bidding Documents if not in conflict with any other law, rules, regulations or policy of the Government of Khyber Pakhtunkhwa, shall be awarded the Contract, within the original or extended period of bid validity.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975"/>
        </w:trPr>
        <w:tc>
          <w:tcPr>
            <w:tcW w:w="3496" w:type="dxa"/>
            <w:gridSpan w:val="2"/>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keepNext/>
              <w:tabs>
                <w:tab w:val="left" w:pos="0"/>
                <w:tab w:val="left" w:pos="358"/>
              </w:tabs>
              <w:spacing w:after="0" w:line="240" w:lineRule="auto"/>
              <w:rPr>
                <w:rFonts w:ascii="Arial" w:eastAsia="Arial" w:hAnsi="Arial" w:cs="Arial"/>
                <w:b/>
                <w:color w:val="000000"/>
                <w:sz w:val="24"/>
              </w:rPr>
            </w:pPr>
            <w:r>
              <w:rPr>
                <w:rFonts w:ascii="Arial" w:eastAsia="Arial" w:hAnsi="Arial" w:cs="Arial"/>
                <w:b/>
                <w:color w:val="000000"/>
              </w:rPr>
              <w:t xml:space="preserve">40. </w:t>
            </w:r>
            <w:r>
              <w:rPr>
                <w:rFonts w:ascii="Arial" w:eastAsia="Arial" w:hAnsi="Arial" w:cs="Arial"/>
                <w:b/>
                <w:color w:val="000000"/>
                <w:sz w:val="24"/>
              </w:rPr>
              <w:t>Procuring Agency’s Right to vary quantities at the time of Award.</w:t>
            </w:r>
          </w:p>
          <w:p w:rsidR="000C2155" w:rsidRPr="00E91238" w:rsidRDefault="000C2155" w:rsidP="00182378">
            <w:pPr>
              <w:keepNext/>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40.1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Procuring Agency reserves the right at the time of award of Contract to increase or decrease, the quantity of goods originally specified in the Schedule of Requirements without any change in unit price or other terms and conditions.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764"/>
        </w:trPr>
        <w:tc>
          <w:tcPr>
            <w:tcW w:w="3496" w:type="dxa"/>
            <w:gridSpan w:val="2"/>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keepNext/>
              <w:tabs>
                <w:tab w:val="left" w:pos="0"/>
                <w:tab w:val="left" w:pos="178"/>
              </w:tabs>
              <w:spacing w:after="0" w:line="240" w:lineRule="auto"/>
            </w:pPr>
            <w:r>
              <w:rPr>
                <w:rFonts w:ascii="Arial" w:eastAsia="Arial" w:hAnsi="Arial" w:cs="Arial"/>
                <w:b/>
                <w:color w:val="000000"/>
              </w:rPr>
              <w:t>41.</w:t>
            </w:r>
            <w:r>
              <w:rPr>
                <w:rFonts w:ascii="Arial" w:eastAsia="Arial" w:hAnsi="Arial" w:cs="Arial"/>
                <w:b/>
                <w:color w:val="000000"/>
                <w:sz w:val="24"/>
              </w:rPr>
              <w:t>Notification of Award</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Prior to the expiration of the period of bid validity, the Procuring Agency shall notify to the successful Bidder in writing that its bid has been accepted.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646"/>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notification of award shall constitute the formation of the Contract between the Procuring Agency and the successful Bidder.</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cantSplit/>
          <w:trHeight w:val="1292"/>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The enforcement of the Contract shall be governed by Rule 42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The procuring Entity and the successful bidder shall sign a written contract within thirty (30) days of the dispatch of the notice of acceptance of bid to the successful bidder.</w:t>
            </w:r>
          </w:p>
        </w:tc>
      </w:tr>
      <w:tr w:rsidR="000C2155" w:rsidRPr="00E91238" w:rsidTr="006550E4">
        <w:trPr>
          <w:cantSplit/>
          <w:trHeight w:val="1857"/>
        </w:trPr>
        <w:tc>
          <w:tcPr>
            <w:tcW w:w="3496" w:type="dxa"/>
            <w:gridSpan w:val="2"/>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hAnsiTheme="minorHAnsi" w:cstheme="minorHAnsi"/>
              </w:rPr>
            </w:pPr>
            <w:r w:rsidRPr="003C7952">
              <w:rPr>
                <w:rFonts w:asciiTheme="minorHAnsi" w:eastAsia="Arial" w:hAnsiTheme="minorHAnsi" w:cstheme="minorHAnsi"/>
                <w:color w:val="000000"/>
                <w:sz w:val="24"/>
              </w:rPr>
              <w:t xml:space="preserve">Upon receipt of the Notification of Award, the successful Bidder shall submit a Performance Security equal to the percentage of the Contract price,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under Rule 15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 xml:space="preserve"> and within the time specified in the </w:t>
            </w:r>
            <w:r w:rsidRPr="003C7952">
              <w:rPr>
                <w:rFonts w:asciiTheme="minorHAnsi" w:eastAsia="Arial" w:hAnsiTheme="minorHAnsi" w:cstheme="minorHAnsi"/>
                <w:b/>
                <w:color w:val="000000"/>
                <w:sz w:val="24"/>
              </w:rPr>
              <w:t>Bid Data Sheet (BDS).</w:t>
            </w: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41.5</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Upon submission of the requisite Performance Security, the Procuring Entity shall release the Bid Security to the successful bidder. The Bid Securities of the unsuccessful bidders shall also be released to them.</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2728"/>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ascii="Arial" w:eastAsia="Arial" w:hAnsi="Arial" w:cs="Arial"/>
                <w:color w:val="000000"/>
                <w:sz w:val="24"/>
              </w:rPr>
            </w:pPr>
            <w:r>
              <w:rPr>
                <w:rFonts w:ascii="Arial" w:eastAsia="Arial" w:hAnsi="Arial" w:cs="Arial"/>
                <w:b/>
                <w:color w:val="000000"/>
              </w:rPr>
              <w:t xml:space="preserve">42. </w:t>
            </w:r>
            <w:r>
              <w:rPr>
                <w:rFonts w:ascii="Arial" w:eastAsia="Arial" w:hAnsi="Arial" w:cs="Arial"/>
                <w:b/>
                <w:color w:val="000000"/>
                <w:sz w:val="24"/>
              </w:rPr>
              <w:t>Limitation on Negotiations</w:t>
            </w:r>
          </w:p>
          <w:p w:rsidR="000C2155" w:rsidRPr="00E91238" w:rsidRDefault="000C2155" w:rsidP="00182378">
            <w:pPr>
              <w:keepNext/>
              <w:tabs>
                <w:tab w:val="left" w:pos="0"/>
              </w:tabs>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42.1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Negotiations, that may be undertaken in finalization of the Contract shall not relate to the price or substance of bid specified by the Bidder, but only to minor technical, contractual or logistical details.</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p>
          <w:p w:rsidR="000C2155" w:rsidRPr="003C7952" w:rsidRDefault="000C2155" w:rsidP="00355373">
            <w:pPr>
              <w:keepNext/>
              <w:tabs>
                <w:tab w:val="left" w:pos="0"/>
              </w:tabs>
              <w:spacing w:after="0" w:line="240" w:lineRule="auto"/>
              <w:jc w:val="both"/>
              <w:rPr>
                <w:rFonts w:asciiTheme="minorHAnsi" w:eastAsia="Arial" w:hAnsiTheme="minorHAnsi" w:cstheme="minorHAnsi"/>
                <w:b/>
                <w:color w:val="000000"/>
                <w:sz w:val="24"/>
              </w:rPr>
            </w:pPr>
            <w:r w:rsidRPr="003C7952">
              <w:rPr>
                <w:rFonts w:asciiTheme="minorHAnsi" w:eastAsia="Arial" w:hAnsiTheme="minorHAnsi" w:cstheme="minorHAnsi"/>
                <w:b/>
                <w:color w:val="000000"/>
                <w:sz w:val="24"/>
              </w:rPr>
              <w:t>Negotiations shall not be used to:</w:t>
            </w:r>
          </w:p>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substantially change the technical quality or details of the requirement, including the tasks or responsibilities of the Bidder or the performance of the goods; substantially alter the terms and conditions of Contract; reduce unit rates or reimbursable costs; substantially alter anything which formed a crucial or deciding factor in the evaluation of the bids or proposals alter the submitted financial bid.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 w:val="left" w:pos="268"/>
              </w:tabs>
              <w:spacing w:after="0" w:line="240" w:lineRule="auto"/>
              <w:rPr>
                <w:rFonts w:ascii="Arial" w:eastAsia="Arial" w:hAnsi="Arial" w:cs="Arial"/>
                <w:b/>
                <w:color w:val="000000"/>
                <w:sz w:val="24"/>
              </w:rPr>
            </w:pPr>
            <w:r>
              <w:rPr>
                <w:rFonts w:ascii="Arial" w:eastAsia="Arial" w:hAnsi="Arial" w:cs="Arial"/>
                <w:b/>
                <w:color w:val="000000"/>
              </w:rPr>
              <w:t>43.</w:t>
            </w:r>
            <w:r>
              <w:rPr>
                <w:rFonts w:ascii="Arial" w:eastAsia="Arial" w:hAnsi="Arial" w:cs="Arial"/>
                <w:b/>
                <w:color w:val="000000"/>
                <w:sz w:val="24"/>
              </w:rPr>
              <w:t>Signing of Contract.</w:t>
            </w:r>
          </w:p>
          <w:p w:rsidR="000C2155" w:rsidRPr="00E91238" w:rsidRDefault="000C2155" w:rsidP="00182378">
            <w:pPr>
              <w:keepNext/>
              <w:spacing w:after="0" w:line="240" w:lineRule="auto"/>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Within thirty (30) days of dispatch of the notice of acceptance of bid to the successful bidder  the Purchaser and the bidder shall sign the Contract Agreement Form provided in Part-Two:  Section IV of these Standard Bidding Documents, incorporating all the Terms &amp; Conditions of these Standard Bidding Documents as agreed between the Parties and in accordance with the legal requirements in vogue. Entering into a Repeat Order shall be governed separately under Rule 38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Review against a contract award shall be carried out in accordance with Rule 43 of the </w:t>
            </w:r>
            <w:r w:rsidR="005B367A" w:rsidRPr="003C7952">
              <w:rPr>
                <w:rFonts w:asciiTheme="minorHAnsi" w:eastAsia="Arial" w:hAnsiTheme="minorHAnsi" w:cstheme="minorHAnsi"/>
                <w:color w:val="000000"/>
                <w:sz w:val="24"/>
              </w:rPr>
              <w:t>KHYBER PAKHTUNKHWA</w:t>
            </w:r>
            <w:r w:rsidRPr="003C7952">
              <w:rPr>
                <w:rFonts w:asciiTheme="minorHAnsi" w:eastAsia="Arial" w:hAnsiTheme="minorHAnsi" w:cstheme="minorHAnsi"/>
                <w:color w:val="000000"/>
                <w:sz w:val="24"/>
              </w:rPr>
              <w:t xml:space="preserve"> Procurement of Goods, Works and Services Rules, </w:t>
            </w:r>
            <w:r w:rsidR="005B367A" w:rsidRPr="003C7952">
              <w:rPr>
                <w:rFonts w:asciiTheme="minorHAnsi" w:eastAsia="Arial" w:hAnsiTheme="minorHAnsi" w:cstheme="minorHAnsi"/>
                <w:color w:val="000000"/>
                <w:sz w:val="24"/>
              </w:rPr>
              <w:t>2014</w:t>
            </w:r>
            <w:r w:rsidRPr="003C7952">
              <w:rPr>
                <w:rFonts w:asciiTheme="minorHAnsi" w:eastAsia="Arial" w:hAnsiTheme="minorHAnsi" w:cstheme="minorHAnsi"/>
                <w:color w:val="000000"/>
                <w:sz w:val="24"/>
              </w:rPr>
              <w:t>.</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If the successful Bidder, after completion of all codal formalities shows an inability to sign the Contract then its Bid Security shall stand forfeited and the firm may be blacklisted and de-barred from future participation, whether temporarily or permanently. In such situation the Purchaser may award the contract to the next lowest evaluated Bidder or the next </w:t>
            </w:r>
            <w:r w:rsidRPr="003C7952">
              <w:rPr>
                <w:rFonts w:asciiTheme="minorHAnsi" w:eastAsia="Arial" w:hAnsiTheme="minorHAnsi" w:cstheme="minorHAnsi"/>
                <w:color w:val="000000"/>
                <w:sz w:val="24"/>
              </w:rPr>
              <w:lastRenderedPageBreak/>
              <w:t>highest ranking bid or call for new bids.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182378">
            <w:pPr>
              <w:keepNext/>
              <w:tabs>
                <w:tab w:val="left" w:pos="0"/>
              </w:tabs>
              <w:spacing w:after="0" w:line="240" w:lineRule="auto"/>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43.4</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The Contract shall become effective upon affixation of signature of the Purchaser and the selected Bidder on the Contract document, and shall be governed for the period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and by the terms and conditions mutually agreed in the contract.</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Pr="00E91238" w:rsidRDefault="000C2155" w:rsidP="00182378">
            <w:pPr>
              <w:keepNext/>
              <w:tabs>
                <w:tab w:val="left" w:pos="0"/>
              </w:tabs>
              <w:spacing w:after="0" w:line="240" w:lineRule="auto"/>
            </w:pPr>
            <w:r>
              <w:rPr>
                <w:rFonts w:ascii="Arial" w:eastAsia="Arial" w:hAnsi="Arial" w:cs="Arial"/>
                <w:b/>
                <w:color w:val="000000"/>
              </w:rPr>
              <w:t>44.</w:t>
            </w:r>
            <w:r>
              <w:rPr>
                <w:rFonts w:ascii="Arial" w:eastAsia="Arial" w:hAnsi="Arial" w:cs="Arial"/>
                <w:b/>
                <w:color w:val="000000"/>
                <w:sz w:val="24"/>
              </w:rPr>
              <w:t>Performance Security</w:t>
            </w: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44.1</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 xml:space="preserve">On the date of signing of Contract, the successful Bidder shall furnish a Performance Security in the form of a Bank Guarantee for a percentage amount (10% of the total items’ quoted price) as specified in the </w:t>
            </w:r>
            <w:r w:rsidRPr="003C7952">
              <w:rPr>
                <w:rFonts w:asciiTheme="minorHAnsi" w:eastAsia="Arial" w:hAnsiTheme="minorHAnsi" w:cstheme="minorHAnsi"/>
                <w:b/>
                <w:color w:val="000000"/>
                <w:sz w:val="24"/>
              </w:rPr>
              <w:t>Bid Data Sheet (BDS)</w:t>
            </w:r>
            <w:r w:rsidRPr="003C7952">
              <w:rPr>
                <w:rFonts w:asciiTheme="minorHAnsi" w:eastAsia="Arial" w:hAnsiTheme="minorHAnsi" w:cstheme="minorHAnsi"/>
                <w:color w:val="000000"/>
                <w:sz w:val="24"/>
              </w:rPr>
              <w:t xml:space="preserve">, on the Form and in the mannered prescribed by the Procuring Agency in Part-Two: Section-IV of these Standard Bidding Documents within the time prescribed in the </w:t>
            </w:r>
            <w:r w:rsidRPr="003C7952">
              <w:rPr>
                <w:rFonts w:asciiTheme="minorHAnsi" w:eastAsia="Arial" w:hAnsiTheme="minorHAnsi" w:cstheme="minorHAnsi"/>
                <w:b/>
                <w:color w:val="000000"/>
                <w:sz w:val="24"/>
              </w:rPr>
              <w:t>Bid Data Sheet (BDS).</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355373">
            <w:pPr>
              <w:keepNext/>
              <w:tabs>
                <w:tab w:val="left" w:pos="0"/>
              </w:tabs>
              <w:spacing w:after="0" w:line="240" w:lineRule="auto"/>
              <w:jc w:val="both"/>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44.2</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The Bid Security submitted by the bidder at the time of submitting its bid shall be returned to the successful Bidder upon submission of Performance Security.</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r w:rsidR="000C2155" w:rsidRPr="00E91238" w:rsidTr="006550E4">
        <w:trPr>
          <w:trHeight w:val="1066"/>
        </w:trPr>
        <w:tc>
          <w:tcPr>
            <w:tcW w:w="3496" w:type="dxa"/>
            <w:gridSpan w:val="2"/>
            <w:tcBorders>
              <w:top w:val="single" w:sz="4" w:space="0" w:color="000000"/>
              <w:left w:val="single" w:sz="0" w:space="0" w:color="000000"/>
              <w:bottom w:val="single" w:sz="4" w:space="0" w:color="000000"/>
              <w:right w:val="single" w:sz="4" w:space="0" w:color="BFBFBF"/>
            </w:tcBorders>
            <w:shd w:val="clear" w:color="000000" w:fill="FFFFFF"/>
            <w:tcMar>
              <w:left w:w="108" w:type="dxa"/>
              <w:right w:w="108" w:type="dxa"/>
            </w:tcMar>
          </w:tcPr>
          <w:p w:rsidR="000C2155" w:rsidRDefault="000C2155" w:rsidP="00355373">
            <w:pPr>
              <w:keepNext/>
              <w:tabs>
                <w:tab w:val="left" w:pos="0"/>
              </w:tabs>
              <w:spacing w:after="0" w:line="240" w:lineRule="auto"/>
              <w:jc w:val="both"/>
              <w:rPr>
                <w:rFonts w:eastAsia="Calibri" w:cs="Calibri"/>
              </w:rPr>
            </w:pPr>
          </w:p>
        </w:tc>
        <w:tc>
          <w:tcPr>
            <w:tcW w:w="1060"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color w:val="000000"/>
              </w:rPr>
              <w:t>44.3</w:t>
            </w:r>
          </w:p>
        </w:tc>
        <w:tc>
          <w:tcPr>
            <w:tcW w:w="4947" w:type="dxa"/>
            <w:gridSpan w:val="3"/>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C7952" w:rsidRDefault="000C2155" w:rsidP="00355373">
            <w:pPr>
              <w:keepNext/>
              <w:tabs>
                <w:tab w:val="left" w:pos="0"/>
              </w:tabs>
              <w:spacing w:after="0" w:line="240" w:lineRule="auto"/>
              <w:jc w:val="both"/>
              <w:rPr>
                <w:rFonts w:asciiTheme="minorHAnsi" w:eastAsia="Arial" w:hAnsiTheme="minorHAnsi" w:cstheme="minorHAnsi"/>
                <w:color w:val="000000"/>
                <w:sz w:val="24"/>
              </w:rPr>
            </w:pPr>
            <w:r w:rsidRPr="003C7952">
              <w:rPr>
                <w:rFonts w:asciiTheme="minorHAnsi" w:eastAsia="Arial" w:hAnsiTheme="minorHAnsi" w:cstheme="minorHAnsi"/>
                <w:color w:val="000000"/>
                <w:sz w:val="24"/>
              </w:rPr>
              <w:t>Failure to provide a Performance Security by the successful Bidder is a sufficient ground for annulment of the award and forfeiture of his Bid Security. In such event the Procuring Entity may award the contract to the next lowest evaluated responsive bidder or call for new bid.</w:t>
            </w:r>
          </w:p>
          <w:p w:rsidR="000C2155" w:rsidRPr="003C7952" w:rsidRDefault="000C2155" w:rsidP="00355373">
            <w:pPr>
              <w:keepNext/>
              <w:tabs>
                <w:tab w:val="left" w:pos="0"/>
              </w:tabs>
              <w:spacing w:after="0" w:line="240" w:lineRule="auto"/>
              <w:jc w:val="both"/>
              <w:rPr>
                <w:rFonts w:asciiTheme="minorHAnsi" w:hAnsiTheme="minorHAnsi" w:cstheme="minorHAnsi"/>
              </w:rPr>
            </w:pPr>
          </w:p>
        </w:tc>
      </w:tr>
    </w:tbl>
    <w:p w:rsidR="000C2155" w:rsidRDefault="000C2155" w:rsidP="009366AA">
      <w:pPr>
        <w:keepNext/>
        <w:keepLines/>
        <w:spacing w:after="0" w:line="240" w:lineRule="auto"/>
        <w:jc w:val="both"/>
        <w:rPr>
          <w:rFonts w:ascii="Arial" w:eastAsia="Arial" w:hAnsi="Arial" w:cs="Arial"/>
          <w:b/>
          <w:color w:val="000000"/>
          <w:sz w:val="20"/>
        </w:rPr>
      </w:pPr>
    </w:p>
    <w:p w:rsidR="000C2155" w:rsidRDefault="000C2155" w:rsidP="009366AA">
      <w:pPr>
        <w:keepNext/>
        <w:keepLines/>
        <w:spacing w:after="0" w:line="240" w:lineRule="auto"/>
        <w:jc w:val="both"/>
        <w:rPr>
          <w:rFonts w:ascii="Arial" w:eastAsia="Arial" w:hAnsi="Arial" w:cs="Arial"/>
          <w:b/>
          <w:color w:val="000000"/>
          <w:sz w:val="20"/>
        </w:rPr>
      </w:pPr>
    </w:p>
    <w:p w:rsidR="000C2155" w:rsidRDefault="000C2155" w:rsidP="009366AA">
      <w:pPr>
        <w:keepNext/>
        <w:keepLines/>
        <w:spacing w:after="0" w:line="240" w:lineRule="auto"/>
        <w:jc w:val="both"/>
        <w:rPr>
          <w:rFonts w:ascii="Arial" w:eastAsia="Arial" w:hAnsi="Arial" w:cs="Arial"/>
          <w:b/>
          <w:color w:val="000000"/>
          <w:sz w:val="20"/>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Times New Roman" w:hAnsi="Times New Roman"/>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spacing w:after="0" w:line="240" w:lineRule="auto"/>
        <w:jc w:val="both"/>
        <w:rPr>
          <w:rFonts w:ascii="Arial" w:eastAsia="Arial" w:hAnsi="Arial" w:cs="Arial"/>
          <w:color w:val="000000"/>
          <w:sz w:val="24"/>
        </w:rPr>
      </w:pPr>
    </w:p>
    <w:p w:rsidR="000C2155" w:rsidRDefault="000C2155" w:rsidP="009366AA">
      <w:pPr>
        <w:keepNext/>
        <w:keepLines/>
        <w:spacing w:after="0" w:line="240" w:lineRule="auto"/>
        <w:jc w:val="both"/>
        <w:rPr>
          <w:rFonts w:ascii="Arial" w:eastAsia="Arial" w:hAnsi="Arial" w:cs="Arial"/>
          <w:b/>
          <w:color w:val="000000"/>
          <w:sz w:val="20"/>
        </w:rPr>
      </w:pPr>
      <w:r>
        <w:rPr>
          <w:rFonts w:ascii="Arial" w:eastAsia="Arial" w:hAnsi="Arial" w:cs="Arial"/>
          <w:b/>
          <w:color w:val="000000"/>
          <w:sz w:val="20"/>
        </w:rPr>
        <w:t>Part-I</w:t>
      </w:r>
    </w:p>
    <w:p w:rsidR="000C2155" w:rsidRDefault="000C2155" w:rsidP="009366AA">
      <w:pPr>
        <w:keepNext/>
        <w:keepLines/>
        <w:spacing w:after="0" w:line="240" w:lineRule="auto"/>
        <w:jc w:val="both"/>
        <w:rPr>
          <w:rFonts w:ascii="Arial" w:eastAsia="Arial" w:hAnsi="Arial" w:cs="Arial"/>
          <w:b/>
          <w:sz w:val="44"/>
        </w:rPr>
      </w:pPr>
      <w:r>
        <w:rPr>
          <w:rFonts w:ascii="Arial" w:eastAsia="Arial" w:hAnsi="Arial" w:cs="Arial"/>
          <w:b/>
          <w:sz w:val="44"/>
        </w:rPr>
        <w:t>General Conditions of Contract (GCC)</w:t>
      </w:r>
    </w:p>
    <w:p w:rsidR="000C2155" w:rsidRDefault="000C2155" w:rsidP="009366AA">
      <w:pPr>
        <w:keepNext/>
        <w:keepLines/>
        <w:spacing w:after="0" w:line="240" w:lineRule="auto"/>
        <w:ind w:right="-1440"/>
        <w:jc w:val="both"/>
        <w:rPr>
          <w:rFonts w:ascii="Arial" w:eastAsia="Arial" w:hAnsi="Arial" w:cs="Arial"/>
          <w:b/>
          <w:sz w:val="28"/>
        </w:rPr>
      </w:pPr>
    </w:p>
    <w:p w:rsidR="000C2155" w:rsidRDefault="000C2155" w:rsidP="009366AA">
      <w:pPr>
        <w:keepNext/>
        <w:keepLines/>
        <w:spacing w:after="0" w:line="240" w:lineRule="auto"/>
        <w:ind w:right="-1440"/>
        <w:jc w:val="both"/>
        <w:rPr>
          <w:rFonts w:ascii="Arial" w:eastAsia="Arial" w:hAnsi="Arial" w:cs="Arial"/>
          <w:b/>
          <w:sz w:val="32"/>
        </w:rPr>
      </w:pPr>
      <w:r>
        <w:rPr>
          <w:rFonts w:ascii="Arial" w:eastAsia="Arial" w:hAnsi="Arial" w:cs="Arial"/>
          <w:b/>
          <w:sz w:val="32"/>
        </w:rPr>
        <w:t>Table of GCC Clauses</w:t>
      </w:r>
    </w:p>
    <w:p w:rsidR="000C2155" w:rsidRDefault="000C2155" w:rsidP="009366AA">
      <w:pPr>
        <w:spacing w:after="0" w:line="240" w:lineRule="auto"/>
        <w:jc w:val="both"/>
        <w:rPr>
          <w:rFonts w:ascii="Arial" w:eastAsia="Arial" w:hAnsi="Arial" w:cs="Arial"/>
          <w:sz w:val="24"/>
        </w:rPr>
      </w:pPr>
    </w:p>
    <w:tbl>
      <w:tblPr>
        <w:tblW w:w="0" w:type="auto"/>
        <w:tblInd w:w="98" w:type="dxa"/>
        <w:tblCellMar>
          <w:left w:w="10" w:type="dxa"/>
          <w:right w:w="10" w:type="dxa"/>
        </w:tblCellMar>
        <w:tblLook w:val="0000"/>
      </w:tblPr>
      <w:tblGrid>
        <w:gridCol w:w="638"/>
        <w:gridCol w:w="7569"/>
        <w:gridCol w:w="938"/>
      </w:tblGrid>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b/>
                <w:sz w:val="24"/>
              </w:rPr>
              <w:t>Sr. No</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tabs>
                <w:tab w:val="right" w:leader="dot" w:pos="9350"/>
              </w:tabs>
              <w:spacing w:after="100" w:line="240" w:lineRule="auto"/>
              <w:ind w:left="360" w:hanging="360"/>
              <w:jc w:val="both"/>
            </w:pPr>
            <w:r>
              <w:rPr>
                <w:rFonts w:ascii="Arial" w:eastAsia="Arial" w:hAnsi="Arial" w:cs="Arial"/>
                <w:sz w:val="24"/>
              </w:rPr>
              <w:t>Terms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b/>
                <w:sz w:val="24"/>
              </w:rPr>
              <w:t>Page No.</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tabs>
                <w:tab w:val="right" w:leader="dot" w:pos="9350"/>
              </w:tabs>
              <w:spacing w:after="100" w:line="240" w:lineRule="auto"/>
              <w:ind w:left="360" w:hanging="360"/>
              <w:jc w:val="both"/>
            </w:pPr>
            <w:r>
              <w:rPr>
                <w:rFonts w:ascii="Arial" w:eastAsia="Arial" w:hAnsi="Arial" w:cs="Arial"/>
                <w:sz w:val="24"/>
              </w:rPr>
              <w:t>Definitions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Application</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Source of import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Standards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5</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Use of Contract Documents and Information; Inspection &amp; Audit by Client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6</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Patent Rights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7</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Performance Security</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8</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Submission of Samples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9</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Ensuring Storage Arrangements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10</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Inspections and Tests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Packing</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Delivery and Documents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Insurance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Transportation</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15</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Incidental Services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16</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Spare Parts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17</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Warranty</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18</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Payment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19</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Prices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20</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Change Orders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Contract Amendments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Assignment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Subcontracts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Delays in the Supplier’s Performance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r>
      <w:tr w:rsidR="000C2155" w:rsidRPr="00E91238" w:rsidTr="00CD1B0C">
        <w:trPr>
          <w:trHeight w:val="233"/>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25</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tabs>
                <w:tab w:val="right" w:leader="dot" w:pos="9350"/>
              </w:tabs>
              <w:spacing w:after="100" w:line="240" w:lineRule="auto"/>
              <w:ind w:left="360" w:hanging="360"/>
              <w:jc w:val="both"/>
            </w:pPr>
            <w:r>
              <w:rPr>
                <w:rFonts w:ascii="Arial" w:eastAsia="Arial" w:hAnsi="Arial" w:cs="Arial"/>
                <w:sz w:val="24"/>
              </w:rPr>
              <w:t>Liquidated Damages &amp; Penalties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33</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26</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Termination for Default</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34</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27</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Force Majeure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34</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28</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Termination for Insolvency</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35</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29</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Termination for Convenience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35</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30</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Arbitration &amp; Resolution of Disputes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35</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31</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Governing Language</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32</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Applicable Law</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33</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Notices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r w:rsidR="000C2155" w:rsidRPr="00E91238" w:rsidTr="00CD1B0C">
        <w:trPr>
          <w:trHeight w:val="1"/>
        </w:trPr>
        <w:tc>
          <w:tcPr>
            <w:tcW w:w="64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34</w:t>
            </w:r>
          </w:p>
        </w:tc>
        <w:tc>
          <w:tcPr>
            <w:tcW w:w="8138"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Taxes and Duties</w:t>
            </w:r>
          </w:p>
        </w:tc>
        <w:tc>
          <w:tcPr>
            <w:tcW w:w="952"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36</w:t>
            </w:r>
          </w:p>
        </w:tc>
      </w:tr>
    </w:tbl>
    <w:p w:rsidR="000C2155" w:rsidRDefault="000C2155" w:rsidP="009366AA">
      <w:pPr>
        <w:spacing w:after="0" w:line="240" w:lineRule="auto"/>
        <w:jc w:val="both"/>
        <w:rPr>
          <w:rFonts w:ascii="Arial" w:eastAsia="Arial" w:hAnsi="Arial" w:cs="Arial"/>
          <w:sz w:val="24"/>
        </w:rPr>
      </w:pPr>
    </w:p>
    <w:p w:rsidR="000C2155" w:rsidRDefault="000C2155" w:rsidP="009366AA">
      <w:pPr>
        <w:keepNext/>
        <w:keepLines/>
        <w:spacing w:after="0" w:line="240" w:lineRule="auto"/>
        <w:jc w:val="both"/>
        <w:rPr>
          <w:rFonts w:ascii="Arial" w:eastAsia="Arial" w:hAnsi="Arial" w:cs="Arial"/>
          <w:b/>
          <w:sz w:val="40"/>
        </w:rPr>
      </w:pPr>
      <w:r>
        <w:rPr>
          <w:rFonts w:ascii="Arial" w:eastAsia="Arial" w:hAnsi="Arial" w:cs="Arial"/>
          <w:b/>
          <w:sz w:val="40"/>
        </w:rPr>
        <w:lastRenderedPageBreak/>
        <w:t>General Conditions of Contract (GCC)</w:t>
      </w:r>
    </w:p>
    <w:p w:rsidR="000C2155" w:rsidRDefault="000C2155" w:rsidP="009366AA">
      <w:pPr>
        <w:keepNext/>
        <w:keepLines/>
        <w:spacing w:after="0" w:line="240" w:lineRule="auto"/>
        <w:jc w:val="both"/>
        <w:rPr>
          <w:rFonts w:ascii="Arial" w:eastAsia="Arial" w:hAnsi="Arial" w:cs="Arial"/>
          <w:b/>
          <w:sz w:val="40"/>
        </w:rPr>
      </w:pPr>
    </w:p>
    <w:tbl>
      <w:tblPr>
        <w:tblW w:w="0" w:type="auto"/>
        <w:tblInd w:w="2" w:type="dxa"/>
        <w:tblCellMar>
          <w:left w:w="10" w:type="dxa"/>
          <w:right w:w="10" w:type="dxa"/>
        </w:tblCellMar>
        <w:tblLook w:val="0000"/>
      </w:tblPr>
      <w:tblGrid>
        <w:gridCol w:w="2196"/>
        <w:gridCol w:w="1006"/>
        <w:gridCol w:w="6039"/>
      </w:tblGrid>
      <w:tr w:rsidR="000C2155" w:rsidRPr="00E91238" w:rsidTr="00CD1B0C">
        <w:trPr>
          <w:trHeight w:val="9345"/>
        </w:trPr>
        <w:tc>
          <w:tcPr>
            <w:tcW w:w="2196" w:type="dxa"/>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w:t>
            </w:r>
            <w:r>
              <w:rPr>
                <w:rFonts w:ascii="Arial" w:eastAsia="Arial" w:hAnsi="Arial" w:cs="Arial"/>
                <w:b/>
              </w:rPr>
              <w:tab/>
              <w:t>Definitions</w:t>
            </w:r>
          </w:p>
        </w:tc>
        <w:tc>
          <w:tcPr>
            <w:tcW w:w="1006" w:type="dxa"/>
            <w:tcBorders>
              <w:top w:val="single" w:sz="0" w:space="0" w:color="00000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ind w:left="540" w:hanging="540"/>
              <w:jc w:val="both"/>
            </w:pPr>
            <w:r>
              <w:rPr>
                <w:rFonts w:ascii="Arial" w:eastAsia="Arial" w:hAnsi="Arial" w:cs="Arial"/>
              </w:rPr>
              <w:t>1.1</w:t>
            </w:r>
          </w:p>
        </w:tc>
        <w:tc>
          <w:tcPr>
            <w:tcW w:w="6039" w:type="dxa"/>
            <w:tcBorders>
              <w:top w:val="single" w:sz="0" w:space="0" w:color="000000"/>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5" w:hanging="5"/>
              <w:jc w:val="both"/>
              <w:rPr>
                <w:rFonts w:asciiTheme="minorHAnsi" w:eastAsia="Arial" w:hAnsiTheme="minorHAnsi" w:cstheme="minorHAnsi"/>
                <w:sz w:val="24"/>
              </w:rPr>
            </w:pPr>
            <w:r w:rsidRPr="00355373">
              <w:rPr>
                <w:rFonts w:asciiTheme="minorHAnsi" w:eastAsia="Arial" w:hAnsiTheme="minorHAnsi" w:cstheme="minorHAnsi"/>
              </w:rPr>
              <w:t>In this Contract, the following terms shall be interpreted as indicated:</w:t>
            </w:r>
          </w:p>
          <w:p w:rsidR="000C2155" w:rsidRPr="00355373" w:rsidRDefault="000C2155" w:rsidP="009366AA">
            <w:pPr>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(a)</w:t>
            </w:r>
            <w:r w:rsidRPr="00355373">
              <w:rPr>
                <w:rFonts w:asciiTheme="minorHAnsi" w:eastAsia="Arial" w:hAnsiTheme="minorHAnsi" w:cstheme="minorHAnsi"/>
              </w:rPr>
              <w:tab/>
              <w:t>“The Contract” means the agreement entered into between the Purchaser (provincial or district Health departments, Autonomous Medical Institutions or Vertical Programs) and the Supplier, as recorded in the Agreement signed by the Parties, including all attachments and appendices thereto and all documents incorporated by reference therein.</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(b)</w:t>
            </w:r>
            <w:r w:rsidRPr="00355373">
              <w:rPr>
                <w:rFonts w:asciiTheme="minorHAnsi" w:eastAsia="Arial" w:hAnsiTheme="minorHAnsi" w:cstheme="minorHAnsi"/>
              </w:rPr>
              <w:tab/>
              <w:t>“The Contract Price” means the price payable to the Supplier under the Contract for the full and proper performance of its Contractual obligations.</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(c)</w:t>
            </w:r>
            <w:r w:rsidRPr="00355373">
              <w:rPr>
                <w:rFonts w:asciiTheme="minorHAnsi" w:eastAsia="Arial" w:hAnsiTheme="minorHAnsi" w:cstheme="minorHAnsi"/>
              </w:rPr>
              <w:tab/>
              <w:t>“The Goods” means all those supplies which the Supplier is required to supply to the Purchaser under the Contract.</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(d)</w:t>
            </w:r>
            <w:r w:rsidRPr="00355373">
              <w:rPr>
                <w:rFonts w:asciiTheme="minorHAnsi" w:eastAsia="Arial" w:hAnsiTheme="minorHAnsi" w:cstheme="minorHAnsi"/>
              </w:rPr>
              <w:tab/>
              <w:t>“The Services” means those services ancillary to the supply of above goods, such as printing of special instructions on the label and packing, design and logo of the government of Khyber Pakhtunkhwa, transportation of goods upto the desired destinations, installation and other such obligations of the Supplier covered under the Contract.</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(e)</w:t>
            </w:r>
            <w:r w:rsidRPr="00355373">
              <w:rPr>
                <w:rFonts w:asciiTheme="minorHAnsi" w:eastAsia="Arial" w:hAnsiTheme="minorHAnsi" w:cstheme="minorHAnsi"/>
              </w:rPr>
              <w:tab/>
              <w:t>“GCC” means the General Conditions of Contract contained in this section.</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(f)</w:t>
            </w:r>
            <w:r w:rsidRPr="00355373">
              <w:rPr>
                <w:rFonts w:asciiTheme="minorHAnsi" w:eastAsia="Arial" w:hAnsiTheme="minorHAnsi" w:cstheme="minorHAnsi"/>
              </w:rPr>
              <w:t xml:space="preserve">  “SCC” means Special Conditions of the Contract.</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(g)</w:t>
            </w:r>
            <w:r w:rsidRPr="00481553">
              <w:rPr>
                <w:rFonts w:asciiTheme="minorHAnsi" w:eastAsia="Arial" w:hAnsiTheme="minorHAnsi" w:cstheme="minorHAnsi"/>
                <w:b/>
              </w:rPr>
              <w:tab/>
            </w:r>
            <w:r w:rsidRPr="00355373">
              <w:rPr>
                <w:rFonts w:asciiTheme="minorHAnsi" w:eastAsia="Arial" w:hAnsiTheme="minorHAnsi" w:cstheme="minorHAnsi"/>
              </w:rPr>
              <w:t xml:space="preserve">“The Purchaser” means the Client as mentioned in the </w:t>
            </w:r>
            <w:r w:rsidRPr="00355373">
              <w:rPr>
                <w:rFonts w:asciiTheme="minorHAnsi" w:eastAsia="Arial" w:hAnsiTheme="minorHAnsi" w:cstheme="minorHAnsi"/>
                <w:b/>
              </w:rPr>
              <w:t>SCC.</w:t>
            </w: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eastAsia="Arial" w:hAnsiTheme="minorHAnsi" w:cstheme="minorHAnsi"/>
                <w:sz w:val="24"/>
              </w:rPr>
            </w:pPr>
            <w:r w:rsidRPr="00481553">
              <w:rPr>
                <w:rFonts w:asciiTheme="minorHAnsi" w:eastAsia="Arial" w:hAnsiTheme="minorHAnsi" w:cstheme="minorHAnsi"/>
                <w:b/>
              </w:rPr>
              <w:t>(h)</w:t>
            </w:r>
            <w:r w:rsidRPr="00355373">
              <w:rPr>
                <w:rFonts w:asciiTheme="minorHAnsi" w:eastAsia="Arial" w:hAnsiTheme="minorHAnsi" w:cstheme="minorHAnsi"/>
              </w:rPr>
              <w:tab/>
              <w:t>“The Supplier” means the individual or firm supplying the goods under this Contract.</w:t>
            </w:r>
          </w:p>
          <w:p w:rsidR="000C2155" w:rsidRPr="00355373" w:rsidRDefault="000C2155" w:rsidP="009366AA">
            <w:pPr>
              <w:tabs>
                <w:tab w:val="left" w:pos="1080"/>
              </w:tabs>
              <w:spacing w:after="0" w:line="240" w:lineRule="auto"/>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540" w:hanging="360"/>
              <w:jc w:val="both"/>
              <w:rPr>
                <w:rFonts w:asciiTheme="minorHAnsi" w:hAnsiTheme="minorHAnsi" w:cstheme="minorHAnsi"/>
              </w:rPr>
            </w:pPr>
            <w:r w:rsidRPr="00481553">
              <w:rPr>
                <w:rFonts w:asciiTheme="minorHAnsi" w:eastAsia="Arial" w:hAnsiTheme="minorHAnsi" w:cstheme="minorHAnsi"/>
                <w:b/>
              </w:rPr>
              <w:t>(i)</w:t>
            </w:r>
            <w:r w:rsidRPr="00355373">
              <w:rPr>
                <w:rFonts w:asciiTheme="minorHAnsi" w:eastAsia="Arial" w:hAnsiTheme="minorHAnsi" w:cstheme="minorHAnsi"/>
              </w:rPr>
              <w:tab/>
              <w:t>“Day” means calendar day.</w:t>
            </w:r>
          </w:p>
        </w:tc>
      </w:tr>
      <w:tr w:rsidR="000C2155" w:rsidRPr="00E91238" w:rsidTr="00CD1B0C">
        <w:trPr>
          <w:trHeight w:val="1"/>
        </w:trPr>
        <w:tc>
          <w:tcPr>
            <w:tcW w:w="2196" w:type="dxa"/>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ascii="Arial" w:eastAsia="Arial" w:hAnsi="Arial" w:cs="Arial"/>
                <w:b/>
              </w:rPr>
            </w:pPr>
          </w:p>
          <w:p w:rsidR="000C2155" w:rsidRPr="00E91238" w:rsidRDefault="000C2155" w:rsidP="00182378">
            <w:pPr>
              <w:tabs>
                <w:tab w:val="left" w:pos="360"/>
              </w:tabs>
              <w:suppressAutoHyphens/>
              <w:spacing w:after="0" w:line="240" w:lineRule="auto"/>
              <w:ind w:left="360" w:hanging="360"/>
            </w:pPr>
            <w:r>
              <w:rPr>
                <w:rFonts w:ascii="Arial" w:eastAsia="Arial" w:hAnsi="Arial" w:cs="Arial"/>
                <w:b/>
              </w:rPr>
              <w:t>2.</w:t>
            </w:r>
            <w:r>
              <w:rPr>
                <w:rFonts w:ascii="Arial" w:eastAsia="Arial" w:hAnsi="Arial" w:cs="Arial"/>
                <w:b/>
              </w:rPr>
              <w:tab/>
              <w:t>Application</w:t>
            </w:r>
          </w:p>
        </w:tc>
        <w:tc>
          <w:tcPr>
            <w:tcW w:w="1006" w:type="dxa"/>
            <w:tcBorders>
              <w:top w:val="single" w:sz="0" w:space="0" w:color="000000"/>
              <w:left w:val="single" w:sz="4" w:space="0" w:color="BFBFBF"/>
              <w:bottom w:val="single" w:sz="0" w:space="0" w:color="00000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2.1</w:t>
            </w:r>
          </w:p>
        </w:tc>
        <w:tc>
          <w:tcPr>
            <w:tcW w:w="6039" w:type="dxa"/>
            <w:tcBorders>
              <w:top w:val="single" w:sz="0" w:space="0" w:color="000000"/>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These General Conditions shall apply to the extent that they are not superseded by provisions of other parts of the Contract.</w:t>
            </w: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575"/>
        </w:trPr>
        <w:tc>
          <w:tcPr>
            <w:tcW w:w="2196" w:type="dxa"/>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3.</w:t>
            </w:r>
            <w:r>
              <w:rPr>
                <w:rFonts w:ascii="Arial" w:eastAsia="Arial" w:hAnsi="Arial" w:cs="Arial"/>
                <w:b/>
              </w:rPr>
              <w:tab/>
              <w:t>Source of Import</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3.1</w:t>
            </w: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All goods and related services to be supplied under the contract  that are required to be imported in Pakistan shall have their origin in eligible source countries as prescribed by the commercial policies of the Federal Government of Pakistan and all expenditures made under the contract shall be limited to such goods and services.</w:t>
            </w:r>
          </w:p>
        </w:tc>
      </w:tr>
      <w:tr w:rsidR="000C2155" w:rsidRPr="00E91238" w:rsidTr="00CD1B0C">
        <w:trPr>
          <w:trHeight w:val="1065"/>
        </w:trPr>
        <w:tc>
          <w:tcPr>
            <w:tcW w:w="2196" w:type="dxa"/>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06" w:type="dxa"/>
            <w:tcBorders>
              <w:top w:val="single" w:sz="0" w:space="0" w:color="00000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3.2</w:t>
            </w:r>
          </w:p>
        </w:tc>
        <w:tc>
          <w:tcPr>
            <w:tcW w:w="6039" w:type="dxa"/>
            <w:tcBorders>
              <w:top w:val="single" w:sz="0" w:space="0" w:color="000000"/>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For purposes of this clause, “origin” means the place where the goods are produced, or the place from which the related services are supplied. Goods are produced when, through manufacturing or processing.</w:t>
            </w:r>
          </w:p>
        </w:tc>
      </w:tr>
      <w:tr w:rsidR="000C2155" w:rsidRPr="00E91238" w:rsidTr="00CD1B0C">
        <w:trPr>
          <w:cantSplit/>
          <w:trHeight w:val="669"/>
        </w:trPr>
        <w:tc>
          <w:tcPr>
            <w:tcW w:w="2196"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4.</w:t>
            </w:r>
            <w:r>
              <w:rPr>
                <w:rFonts w:ascii="Arial" w:eastAsia="Arial" w:hAnsi="Arial" w:cs="Arial"/>
                <w:b/>
              </w:rPr>
              <w:tab/>
              <w:t>Standards</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4.1</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goods supplied under this Contract shall conform to the standards mentioned in the Technical Specifications.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4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4.2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In consideration of the payments to be made by the Purchaser to the Supplier as hereinafter mentioned, the Supplier hereby covenants with the Purchaser to provide the Goods and Services and to remedy defects therein in conformity in all respects with the provisions of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14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4.3</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If the Supplier provide substandard item and fail to provide the fresh supply, the payment of risk purchase (which will be purchased by the Health Department) the price difference shall be paid by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605"/>
        </w:trPr>
        <w:tc>
          <w:tcPr>
            <w:tcW w:w="2196" w:type="dxa"/>
            <w:vMerge/>
            <w:tcBorders>
              <w:top w:val="single" w:sz="0" w:space="0" w:color="000000"/>
              <w:left w:val="single" w:sz="0" w:space="0" w:color="000000"/>
              <w:bottom w:val="single" w:sz="4" w:space="0" w:color="40404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40404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4.4</w:t>
            </w:r>
          </w:p>
        </w:tc>
        <w:tc>
          <w:tcPr>
            <w:tcW w:w="6039" w:type="dxa"/>
            <w:tcBorders>
              <w:top w:val="single" w:sz="4" w:space="0" w:color="836967"/>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In case of supply of substandard product the cost associated with disposal/destruction or associated handling shall be borne by the Supplier i.e. removal from purchaser’s premises, burning, dumping, or incineration.</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355"/>
        </w:trPr>
        <w:tc>
          <w:tcPr>
            <w:tcW w:w="2196"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0" w:space="0" w:color="00000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5.1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162"/>
        </w:trPr>
        <w:tc>
          <w:tcPr>
            <w:tcW w:w="2196"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5.2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5.3</w:t>
            </w:r>
          </w:p>
        </w:tc>
        <w:tc>
          <w:tcPr>
            <w:tcW w:w="6039" w:type="dxa"/>
            <w:tcBorders>
              <w:top w:val="single" w:sz="4" w:space="0" w:color="836967"/>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Supplier shall not, without the Purchaser’s prior written consent, make use of any document or information enumerated in GCC </w:t>
            </w:r>
            <w:r w:rsidRPr="00481553">
              <w:rPr>
                <w:rFonts w:asciiTheme="minorHAnsi" w:eastAsia="Arial" w:hAnsiTheme="minorHAnsi" w:cstheme="minorHAnsi"/>
                <w:b/>
              </w:rPr>
              <w:t>Clause 5.1</w:t>
            </w:r>
            <w:r w:rsidRPr="00355373">
              <w:rPr>
                <w:rFonts w:asciiTheme="minorHAnsi" w:eastAsia="Arial" w:hAnsiTheme="minorHAnsi" w:cstheme="minorHAnsi"/>
              </w:rPr>
              <w:t xml:space="preserve"> except for purposes of performing the Contract.</w:t>
            </w: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Any document, other than the Contract itself, enumerated in GCC </w:t>
            </w:r>
            <w:r w:rsidRPr="00481553">
              <w:rPr>
                <w:rFonts w:asciiTheme="minorHAnsi" w:eastAsia="Arial" w:hAnsiTheme="minorHAnsi" w:cstheme="minorHAnsi"/>
                <w:b/>
              </w:rPr>
              <w:t>Clause 5.1</w:t>
            </w:r>
            <w:r w:rsidRPr="00355373">
              <w:rPr>
                <w:rFonts w:asciiTheme="minorHAnsi" w:eastAsia="Arial" w:hAnsiTheme="minorHAnsi" w:cstheme="minorHAnsi"/>
              </w:rPr>
              <w:t xml:space="preserve"> shall remain the property of the Purchaser and shall be returned (all copies) to the Purchaser on completion of the Supplier’s performance under the Contract if so required by the Purchaser.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295"/>
        </w:trPr>
        <w:tc>
          <w:tcPr>
            <w:tcW w:w="2196" w:type="dxa"/>
            <w:vMerge/>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sz w:val="24"/>
              </w:rPr>
              <w:t>5.4</w:t>
            </w:r>
          </w:p>
        </w:tc>
        <w:tc>
          <w:tcPr>
            <w:tcW w:w="6039" w:type="dxa"/>
            <w:tcBorders>
              <w:top w:val="single" w:sz="4" w:space="0" w:color="836967"/>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permit the Purchaser to inspect the Supplier’s accounts and records relating to the performance of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160"/>
        </w:trPr>
        <w:tc>
          <w:tcPr>
            <w:tcW w:w="2196" w:type="dxa"/>
            <w:tcBorders>
              <w:top w:val="single" w:sz="4" w:space="0" w:color="404040"/>
              <w:left w:val="single" w:sz="0" w:space="0" w:color="000000"/>
              <w:bottom w:val="single" w:sz="4" w:space="0" w:color="40404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lastRenderedPageBreak/>
              <w:t>6.</w:t>
            </w:r>
            <w:r>
              <w:rPr>
                <w:rFonts w:ascii="Arial" w:eastAsia="Arial" w:hAnsi="Arial" w:cs="Arial"/>
                <w:b/>
              </w:rPr>
              <w:tab/>
              <w:t>Patent Rights</w:t>
            </w:r>
          </w:p>
        </w:tc>
        <w:tc>
          <w:tcPr>
            <w:tcW w:w="1006" w:type="dxa"/>
            <w:tcBorders>
              <w:top w:val="single" w:sz="4" w:space="0" w:color="404040"/>
              <w:left w:val="single" w:sz="4" w:space="0" w:color="BFBFBF"/>
              <w:bottom w:val="single" w:sz="4" w:space="0" w:color="404040"/>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6.1</w:t>
            </w:r>
          </w:p>
        </w:tc>
        <w:tc>
          <w:tcPr>
            <w:tcW w:w="6039" w:type="dxa"/>
            <w:tcBorders>
              <w:top w:val="single" w:sz="4" w:space="0" w:color="404040"/>
              <w:left w:val="single" w:sz="4" w:space="0" w:color="BFBFBF"/>
              <w:bottom w:val="single" w:sz="4" w:space="0" w:color="40404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The Supplier shall indemnify the Purchaser against all third-party claims of infringement of patent, trademark, or industrial design rights arising from use of the Goods or any part thereof in the country.</w:t>
            </w:r>
          </w:p>
        </w:tc>
      </w:tr>
      <w:tr w:rsidR="000C2155" w:rsidRPr="00E91238" w:rsidTr="00CD1B0C">
        <w:trPr>
          <w:cantSplit/>
          <w:trHeight w:val="930"/>
        </w:trPr>
        <w:tc>
          <w:tcPr>
            <w:tcW w:w="2196" w:type="dxa"/>
            <w:vMerge w:val="restart"/>
            <w:tcBorders>
              <w:top w:val="single" w:sz="4" w:space="0" w:color="40404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002AE" w:rsidP="00182378">
            <w:pPr>
              <w:tabs>
                <w:tab w:val="left" w:pos="360"/>
              </w:tabs>
              <w:suppressAutoHyphens/>
              <w:spacing w:after="0" w:line="240" w:lineRule="auto"/>
              <w:ind w:left="360" w:hanging="360"/>
            </w:pPr>
            <w:r>
              <w:rPr>
                <w:rFonts w:ascii="Arial" w:eastAsia="Arial" w:hAnsi="Arial" w:cs="Arial"/>
                <w:b/>
              </w:rPr>
              <w:t xml:space="preserve">7. </w:t>
            </w:r>
            <w:r w:rsidR="000C2155">
              <w:rPr>
                <w:rFonts w:ascii="Arial" w:eastAsia="Arial" w:hAnsi="Arial" w:cs="Arial"/>
                <w:b/>
              </w:rPr>
              <w:t>Performance Security</w:t>
            </w:r>
          </w:p>
        </w:tc>
        <w:tc>
          <w:tcPr>
            <w:tcW w:w="1006" w:type="dxa"/>
            <w:tcBorders>
              <w:top w:val="single" w:sz="4" w:space="0" w:color="404040"/>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7.1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404040"/>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Within twenty (20) days of receipt of the notification of Contract award, the successful Bidder shall furnish to the Purchaser the performance security in the amount specified in SCC.</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6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7.2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proceeds of the performance security shall be payable to the Purchaser as compensation for any loss resulting from the Supplier’s failure to complete its obligations under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805"/>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7.3</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performance security shall be denominated in the currency of the Contract acceptable to the Purchaser and shall be in one of the following forms:</w:t>
            </w:r>
          </w:p>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p>
          <w:p w:rsidR="000C2155" w:rsidRPr="00355373" w:rsidRDefault="000C2155" w:rsidP="009366AA">
            <w:pPr>
              <w:tabs>
                <w:tab w:val="left" w:pos="430"/>
                <w:tab w:val="left" w:pos="1080"/>
              </w:tabs>
              <w:suppressAutoHyphens/>
              <w:spacing w:after="0" w:line="240" w:lineRule="auto"/>
              <w:ind w:left="430" w:right="-72" w:hanging="430"/>
              <w:jc w:val="both"/>
              <w:rPr>
                <w:rFonts w:asciiTheme="minorHAnsi" w:eastAsia="Arial" w:hAnsiTheme="minorHAnsi" w:cstheme="minorHAnsi"/>
                <w:sz w:val="24"/>
              </w:rPr>
            </w:pPr>
            <w:r w:rsidRPr="00481553">
              <w:rPr>
                <w:rFonts w:asciiTheme="minorHAnsi" w:eastAsia="Arial" w:hAnsiTheme="minorHAnsi" w:cstheme="minorHAnsi"/>
                <w:b/>
              </w:rPr>
              <w:t>(a)</w:t>
            </w:r>
            <w:r w:rsidRPr="00355373">
              <w:rPr>
                <w:rFonts w:asciiTheme="minorHAnsi" w:eastAsia="Arial" w:hAnsiTheme="minorHAnsi" w:cstheme="minorHAnsi"/>
              </w:rPr>
              <w:tab/>
              <w:t>a Bank Guarantee or an irrevocable letter of credit issued by a reputable bank located in the Purchaser’s country on behalf of the Supplier, in the form provided in the bidding documents or another form acceptable to the Purchaser; or</w:t>
            </w:r>
          </w:p>
          <w:p w:rsidR="000C2155" w:rsidRPr="00355373" w:rsidRDefault="000C2155" w:rsidP="009366AA">
            <w:pPr>
              <w:tabs>
                <w:tab w:val="left" w:pos="-20"/>
                <w:tab w:val="left" w:pos="1080"/>
              </w:tabs>
              <w:suppressAutoHyphens/>
              <w:spacing w:after="0" w:line="240" w:lineRule="auto"/>
              <w:ind w:right="-72"/>
              <w:jc w:val="both"/>
              <w:rPr>
                <w:rFonts w:asciiTheme="minorHAnsi" w:eastAsia="Arial" w:hAnsiTheme="minorHAnsi" w:cstheme="minorHAnsi"/>
                <w:sz w:val="24"/>
              </w:rPr>
            </w:pPr>
          </w:p>
          <w:p w:rsidR="000C2155" w:rsidRPr="00355373" w:rsidRDefault="00481553" w:rsidP="009366AA">
            <w:pPr>
              <w:tabs>
                <w:tab w:val="left" w:pos="-20"/>
                <w:tab w:val="left" w:pos="430"/>
              </w:tabs>
              <w:suppressAutoHyphens/>
              <w:spacing w:after="0" w:line="240" w:lineRule="auto"/>
              <w:ind w:right="-72"/>
              <w:jc w:val="both"/>
              <w:rPr>
                <w:rFonts w:asciiTheme="minorHAnsi" w:eastAsia="Arial" w:hAnsiTheme="minorHAnsi" w:cstheme="minorHAnsi"/>
                <w:sz w:val="24"/>
              </w:rPr>
            </w:pPr>
            <w:r w:rsidRPr="00481553">
              <w:rPr>
                <w:rFonts w:asciiTheme="minorHAnsi" w:eastAsia="Arial" w:hAnsiTheme="minorHAnsi" w:cstheme="minorHAnsi"/>
                <w:b/>
              </w:rPr>
              <w:t>(b)</w:t>
            </w:r>
            <w:r>
              <w:rPr>
                <w:rFonts w:asciiTheme="minorHAnsi" w:eastAsia="Arial" w:hAnsiTheme="minorHAnsi" w:cstheme="minorHAnsi"/>
              </w:rPr>
              <w:tab/>
              <w:t>A</w:t>
            </w:r>
            <w:r w:rsidR="000C2155" w:rsidRPr="00355373">
              <w:rPr>
                <w:rFonts w:asciiTheme="minorHAnsi" w:eastAsia="Arial" w:hAnsiTheme="minorHAnsi" w:cstheme="minorHAnsi"/>
              </w:rPr>
              <w:t xml:space="preserve"> cashier’s or certified check.</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03"/>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sz w:val="24"/>
              </w:rPr>
              <w:t>7.4</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2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specified otherwise in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140"/>
        </w:trPr>
        <w:tc>
          <w:tcPr>
            <w:tcW w:w="2196" w:type="dxa"/>
            <w:tcBorders>
              <w:top w:val="single" w:sz="0"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8. Submission of Samples</w:t>
            </w:r>
          </w:p>
        </w:tc>
        <w:tc>
          <w:tcPr>
            <w:tcW w:w="1006" w:type="dxa"/>
            <w:tcBorders>
              <w:top w:val="single" w:sz="0"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0"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Before commencing supplies, the Supplier shall provide samples free of cost, if and as specified in the Schedule of Requirements of the product to the designated office or staff, as the case may be.</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2537"/>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rPr>
            </w:pPr>
          </w:p>
          <w:p w:rsidR="000C2155" w:rsidRPr="00E91238" w:rsidRDefault="000002AE" w:rsidP="00ED70BA">
            <w:pPr>
              <w:tabs>
                <w:tab w:val="left" w:pos="360"/>
              </w:tabs>
              <w:suppressAutoHyphens/>
              <w:spacing w:line="240" w:lineRule="auto"/>
              <w:ind w:left="360" w:hanging="360"/>
            </w:pPr>
            <w:r w:rsidRPr="000002AE">
              <w:rPr>
                <w:rFonts w:ascii="Arial" w:eastAsia="Arial" w:hAnsi="Arial" w:cs="Arial"/>
                <w:b/>
              </w:rPr>
              <w:t>9.</w:t>
            </w:r>
            <w:r>
              <w:rPr>
                <w:rFonts w:ascii="Arial" w:eastAsia="Arial" w:hAnsi="Arial" w:cs="Arial"/>
              </w:rPr>
              <w:t xml:space="preserve"> </w:t>
            </w:r>
            <w:r w:rsidR="00225133" w:rsidRPr="000002AE">
              <w:rPr>
                <w:rFonts w:ascii="Arial" w:eastAsia="Arial" w:hAnsi="Arial" w:cs="Arial"/>
                <w:b/>
              </w:rPr>
              <w:t xml:space="preserve">Ensuring storage </w:t>
            </w:r>
            <w:r w:rsidR="000C2155" w:rsidRPr="000002AE">
              <w:rPr>
                <w:rFonts w:ascii="Arial" w:eastAsia="Arial" w:hAnsi="Arial" w:cs="Arial"/>
                <w:b/>
              </w:rPr>
              <w:t>arrangements</w:t>
            </w:r>
          </w:p>
        </w:tc>
        <w:tc>
          <w:tcPr>
            <w:tcW w:w="1006"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Default="000C2155" w:rsidP="009366AA">
            <w:pPr>
              <w:spacing w:after="120" w:line="240" w:lineRule="auto"/>
              <w:ind w:left="790"/>
              <w:jc w:val="both"/>
              <w:rPr>
                <w:rFonts w:ascii="Arial" w:eastAsia="Arial" w:hAnsi="Arial" w:cs="Arial"/>
              </w:rPr>
            </w:pPr>
          </w:p>
          <w:p w:rsidR="000C2155" w:rsidRPr="00E91238" w:rsidRDefault="000C2155" w:rsidP="009366AA">
            <w:pPr>
              <w:spacing w:after="120" w:line="240" w:lineRule="auto"/>
              <w:jc w:val="both"/>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72"/>
              <w:jc w:val="both"/>
              <w:rPr>
                <w:rFonts w:asciiTheme="minorHAnsi" w:eastAsia="Arial" w:hAnsiTheme="minorHAnsi" w:cstheme="minorHAnsi"/>
              </w:rPr>
            </w:pPr>
          </w:p>
          <w:p w:rsidR="000C2155" w:rsidRPr="00355373" w:rsidRDefault="000C2155" w:rsidP="009366AA">
            <w:pPr>
              <w:spacing w:after="0" w:line="240" w:lineRule="auto"/>
              <w:ind w:left="72"/>
              <w:jc w:val="both"/>
              <w:rPr>
                <w:rFonts w:asciiTheme="minorHAnsi" w:hAnsiTheme="minorHAnsi" w:cstheme="minorHAnsi"/>
              </w:rPr>
            </w:pPr>
            <w:r w:rsidRPr="00355373">
              <w:rPr>
                <w:rFonts w:asciiTheme="minorHAnsi" w:eastAsia="Arial" w:hAnsiTheme="minorHAnsi" w:cstheme="minorHAnsi"/>
              </w:rPr>
              <w:t>To ensure storage arrangements for the intended supplies, the Supplier shall inform the Purchaser at least 0ne (01) week in advance. However, in case no space is available at the Purchaser’s premises at the time of supply, the Purchaser shall, at least 02 days prior to such situation, shall inform the Supplier, in writing, of the possible time frame of availability of space by which the supplies can be made. In case the Supplier abides by the given time frame it shall not be penalized for delay.</w:t>
            </w:r>
          </w:p>
        </w:tc>
      </w:tr>
      <w:tr w:rsidR="000C2155" w:rsidRPr="00E91238" w:rsidTr="00CD1B0C">
        <w:trPr>
          <w:trHeight w:val="1080"/>
        </w:trPr>
        <w:tc>
          <w:tcPr>
            <w:tcW w:w="2196"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10.</w:t>
            </w:r>
            <w:r>
              <w:rPr>
                <w:rFonts w:ascii="Arial" w:eastAsia="Arial" w:hAnsi="Arial" w:cs="Arial"/>
                <w:b/>
              </w:rPr>
              <w:tab/>
              <w:t>Inspections and Tests</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Pr="00E91238" w:rsidRDefault="000C2155" w:rsidP="009366AA">
            <w:pPr>
              <w:spacing w:after="0" w:line="240" w:lineRule="auto"/>
              <w:jc w:val="both"/>
            </w:pPr>
            <w:r>
              <w:rPr>
                <w:rFonts w:ascii="Arial" w:eastAsia="Arial" w:hAnsi="Arial" w:cs="Arial"/>
              </w:rPr>
              <w:t>10.1</w:t>
            </w: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 xml:space="preserve">The Purchaser or its representative shall have the right to inspect and/or to test the goods in accordance with the procedure given in the </w:t>
            </w:r>
            <w:r w:rsidRPr="00355373">
              <w:rPr>
                <w:rFonts w:asciiTheme="minorHAnsi" w:eastAsia="Arial" w:hAnsiTheme="minorHAnsi" w:cstheme="minorHAnsi"/>
                <w:b/>
              </w:rPr>
              <w:t>SCC</w:t>
            </w:r>
            <w:r w:rsidRPr="00355373">
              <w:rPr>
                <w:rFonts w:asciiTheme="minorHAnsi" w:eastAsia="Arial" w:hAnsiTheme="minorHAnsi" w:cstheme="minorHAnsi"/>
              </w:rPr>
              <w:t xml:space="preserve"> to confirm their conformity to the Contract specifications at no extra cost to the Purchaser.</w:t>
            </w:r>
          </w:p>
        </w:tc>
      </w:tr>
      <w:tr w:rsidR="000C2155" w:rsidRPr="00E91238" w:rsidTr="00CD1B0C">
        <w:trPr>
          <w:cantSplit/>
          <w:trHeight w:val="870"/>
        </w:trPr>
        <w:tc>
          <w:tcPr>
            <w:tcW w:w="2196" w:type="dxa"/>
            <w:vMerge w:val="restart"/>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eastAsia="Calibri" w:cs="Calibri"/>
              </w:rPr>
            </w:pPr>
          </w:p>
        </w:tc>
        <w:tc>
          <w:tcPr>
            <w:tcW w:w="1006" w:type="dxa"/>
            <w:tcBorders>
              <w:top w:val="single" w:sz="4" w:space="0" w:color="A6A6A6"/>
              <w:left w:val="single" w:sz="4" w:space="0" w:color="A6A6A6"/>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10.2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24" w:hanging="24"/>
              <w:jc w:val="both"/>
              <w:rPr>
                <w:rFonts w:asciiTheme="minorHAnsi" w:eastAsia="Arial" w:hAnsiTheme="minorHAnsi" w:cstheme="minorHAnsi"/>
              </w:rPr>
            </w:pPr>
          </w:p>
          <w:p w:rsidR="000C2155" w:rsidRPr="00355373" w:rsidRDefault="000C2155" w:rsidP="009366AA">
            <w:pPr>
              <w:spacing w:after="0" w:line="240" w:lineRule="auto"/>
              <w:ind w:left="24" w:hanging="24"/>
              <w:jc w:val="both"/>
              <w:rPr>
                <w:rFonts w:asciiTheme="minorHAnsi" w:hAnsiTheme="minorHAnsi" w:cstheme="minorHAnsi"/>
              </w:rPr>
            </w:pPr>
            <w:r w:rsidRPr="00355373">
              <w:rPr>
                <w:rFonts w:asciiTheme="minorHAnsi" w:eastAsia="Arial" w:hAnsiTheme="minorHAnsi" w:cstheme="minorHAnsi"/>
              </w:rPr>
              <w:t>All costs associated with testing shall be borne by the Supplier.</w:t>
            </w:r>
          </w:p>
        </w:tc>
      </w:tr>
      <w:tr w:rsidR="000C2155" w:rsidRPr="00E91238" w:rsidTr="00CD1B0C">
        <w:trPr>
          <w:cantSplit/>
          <w:trHeight w:val="712"/>
        </w:trPr>
        <w:tc>
          <w:tcPr>
            <w:tcW w:w="2196" w:type="dxa"/>
            <w:vMerge/>
            <w:tcBorders>
              <w:top w:val="single" w:sz="0" w:space="0" w:color="000000"/>
              <w:left w:val="single" w:sz="0" w:space="0" w:color="000000"/>
              <w:bottom w:val="single" w:sz="0" w:space="0" w:color="000000"/>
              <w:right w:val="single" w:sz="4" w:space="0" w:color="A6A6A6"/>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A6A6A6"/>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rPr>
            </w:pPr>
          </w:p>
          <w:p w:rsidR="000C2155" w:rsidRPr="00E91238" w:rsidRDefault="000C2155" w:rsidP="009366AA">
            <w:pPr>
              <w:spacing w:after="0" w:line="240" w:lineRule="auto"/>
              <w:jc w:val="both"/>
            </w:pPr>
            <w:r>
              <w:rPr>
                <w:rFonts w:ascii="Arial" w:eastAsia="Arial" w:hAnsi="Arial" w:cs="Arial"/>
              </w:rPr>
              <w:t>10.3</w:t>
            </w:r>
          </w:p>
        </w:tc>
        <w:tc>
          <w:tcPr>
            <w:tcW w:w="6039"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72"/>
              <w:jc w:val="both"/>
              <w:rPr>
                <w:rFonts w:asciiTheme="minorHAnsi" w:eastAsia="Arial" w:hAnsiTheme="minorHAnsi" w:cstheme="minorHAnsi"/>
              </w:rPr>
            </w:pPr>
          </w:p>
          <w:p w:rsidR="000C2155" w:rsidRPr="00355373" w:rsidRDefault="000C2155" w:rsidP="009366AA">
            <w:pPr>
              <w:spacing w:after="0" w:line="240" w:lineRule="auto"/>
              <w:ind w:left="72"/>
              <w:jc w:val="both"/>
              <w:rPr>
                <w:rFonts w:asciiTheme="minorHAnsi" w:eastAsia="Arial" w:hAnsiTheme="minorHAnsi" w:cstheme="minorHAnsi"/>
                <w:sz w:val="24"/>
              </w:rPr>
            </w:pPr>
            <w:r w:rsidRPr="00355373">
              <w:rPr>
                <w:rFonts w:asciiTheme="minorHAnsi" w:eastAsia="Arial" w:hAnsiTheme="minorHAnsi" w:cstheme="minorHAnsi"/>
              </w:rPr>
              <w:t>The Purchaser’s right to inspect, test and, where necessary, reject the goods after the goods either at Supplier’s premises or upon arrival at Purchaser’s destinations shall in no way be limited or waived by reason of the goods having previously been inspected, tested, and passed by the Purchaser or its representative prior to the goods delivery from the point of Supply or manufacturing.</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155"/>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10.4</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ind w:left="70"/>
              <w:jc w:val="both"/>
              <w:rPr>
                <w:rFonts w:asciiTheme="minorHAnsi" w:eastAsia="Arial" w:hAnsiTheme="minorHAnsi" w:cstheme="minorHAnsi"/>
                <w:sz w:val="24"/>
              </w:rPr>
            </w:pPr>
            <w:r w:rsidRPr="00355373">
              <w:rPr>
                <w:rFonts w:asciiTheme="minorHAnsi" w:eastAsia="Arial" w:hAnsiTheme="minorHAnsi" w:cstheme="minorHAnsi"/>
              </w:rPr>
              <w:t>Nothing in GCC Clause 10 shall in any way release the Supplier from any warranty or other obligations under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25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11. Packing</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11.1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70"/>
              </w:tabs>
              <w:suppressAutoHyphens/>
              <w:spacing w:after="0" w:line="240" w:lineRule="auto"/>
              <w:ind w:left="70" w:right="-72" w:hanging="70"/>
              <w:jc w:val="both"/>
              <w:rPr>
                <w:rFonts w:asciiTheme="minorHAnsi" w:hAnsiTheme="minorHAnsi" w:cstheme="minorHAnsi"/>
              </w:rPr>
            </w:pPr>
            <w:r w:rsidRPr="00355373">
              <w:rPr>
                <w:rFonts w:asciiTheme="minorHAnsi" w:eastAsia="Arial" w:hAnsiTheme="minorHAnsi" w:cstheme="minorHAnsi"/>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0C2155" w:rsidRPr="00E91238" w:rsidTr="00CD1B0C">
        <w:trPr>
          <w:cantSplit/>
          <w:trHeight w:val="1727"/>
        </w:trPr>
        <w:tc>
          <w:tcPr>
            <w:tcW w:w="2196" w:type="dxa"/>
            <w:vMerge/>
            <w:tcBorders>
              <w:top w:val="single" w:sz="4" w:space="0" w:color="BFBFBF"/>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sz w:val="24"/>
              </w:rPr>
              <w:t>11.2</w:t>
            </w: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tabs>
                <w:tab w:val="left" w:pos="70"/>
              </w:tabs>
              <w:suppressAutoHyphens/>
              <w:spacing w:after="0" w:line="240" w:lineRule="auto"/>
              <w:ind w:left="70" w:right="-72" w:hanging="70"/>
              <w:jc w:val="both"/>
              <w:rPr>
                <w:rFonts w:asciiTheme="minorHAnsi" w:eastAsia="Arial" w:hAnsiTheme="minorHAnsi" w:cstheme="minorHAnsi"/>
                <w:sz w:val="24"/>
              </w:rPr>
            </w:pPr>
          </w:p>
          <w:p w:rsidR="000C2155" w:rsidRPr="00355373" w:rsidRDefault="000C2155" w:rsidP="009366AA">
            <w:pPr>
              <w:tabs>
                <w:tab w:val="left" w:pos="70"/>
              </w:tabs>
              <w:suppressAutoHyphens/>
              <w:spacing w:after="0" w:line="240" w:lineRule="auto"/>
              <w:ind w:left="70" w:right="-72" w:hanging="70"/>
              <w:jc w:val="both"/>
              <w:rPr>
                <w:rFonts w:asciiTheme="minorHAnsi" w:eastAsia="Arial" w:hAnsiTheme="minorHAnsi" w:cstheme="minorHAnsi"/>
                <w:sz w:val="24"/>
              </w:rPr>
            </w:pPr>
            <w:r w:rsidRPr="00355373">
              <w:rPr>
                <w:rFonts w:asciiTheme="minorHAnsi" w:eastAsia="Arial" w:hAnsiTheme="minorHAnsi"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Pr="00355373">
              <w:rPr>
                <w:rFonts w:asciiTheme="minorHAnsi" w:eastAsia="Arial" w:hAnsiTheme="minorHAnsi" w:cstheme="minorHAnsi"/>
                <w:b/>
              </w:rPr>
              <w:t>SCC</w:t>
            </w:r>
            <w:r w:rsidRPr="00355373">
              <w:rPr>
                <w:rFonts w:asciiTheme="minorHAnsi" w:eastAsia="Arial" w:hAnsiTheme="minorHAnsi" w:cstheme="minorHAnsi"/>
              </w:rPr>
              <w:t>, and in any subsequent instructions ordered by the Purchaser.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840"/>
        </w:trPr>
        <w:tc>
          <w:tcPr>
            <w:tcW w:w="2196"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225133" w:rsidRDefault="00225133" w:rsidP="00182378">
            <w:pPr>
              <w:tabs>
                <w:tab w:val="left" w:pos="360"/>
              </w:tabs>
              <w:suppressAutoHyphens/>
              <w:spacing w:after="0" w:line="240" w:lineRule="auto"/>
              <w:ind w:left="360" w:hanging="360"/>
              <w:rPr>
                <w:rFonts w:ascii="Arial" w:eastAsia="Arial" w:hAnsi="Arial" w:cs="Arial"/>
                <w:b/>
              </w:rPr>
            </w:pPr>
            <w:r>
              <w:rPr>
                <w:rFonts w:ascii="Arial" w:eastAsia="Arial" w:hAnsi="Arial" w:cs="Arial"/>
                <w:b/>
              </w:rPr>
              <w:t>12.   Delivery</w:t>
            </w:r>
          </w:p>
          <w:p w:rsidR="000C2155" w:rsidRPr="00E91238" w:rsidRDefault="00225133" w:rsidP="00182378">
            <w:pPr>
              <w:tabs>
                <w:tab w:val="left" w:pos="360"/>
              </w:tabs>
              <w:suppressAutoHyphens/>
              <w:spacing w:after="0" w:line="240" w:lineRule="auto"/>
              <w:ind w:left="360" w:hanging="360"/>
            </w:pPr>
            <w:r>
              <w:rPr>
                <w:rFonts w:ascii="Arial" w:eastAsia="Arial" w:hAnsi="Arial" w:cs="Arial"/>
                <w:b/>
              </w:rPr>
              <w:t xml:space="preserve">And   </w:t>
            </w:r>
            <w:r w:rsidR="000C2155">
              <w:rPr>
                <w:rFonts w:ascii="Arial" w:eastAsia="Arial" w:hAnsi="Arial" w:cs="Arial"/>
                <w:b/>
              </w:rPr>
              <w:t>Documents</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12.1</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in accordance with the terms and manner specified in the Schedule of Requirements shall make delivery of the goods.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0"/>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12.2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furnish all necessary documentation necessary for completion of the delivery, at the time of delivery and in the manner prescribed.</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35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12.3</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goods supplied under the Contract shall be Delivered Duty Paid (DDP) under which risk is transferred to the buyer after the Goods have been delivered;</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13. Insurance</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be solely responsible for Insurance of the Goods subject to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095"/>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lastRenderedPageBreak/>
              <w:t>14.Transportation</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14.1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The Supplier shall arrange such transportation of the goods as is required to prevent their damage or deterioration during transit to their final destination and in accordance with the terms and manner prescribed in the Schedule of Requirement.</w:t>
            </w:r>
          </w:p>
        </w:tc>
      </w:tr>
      <w:tr w:rsidR="000C2155" w:rsidRPr="00E91238" w:rsidTr="00CD1B0C">
        <w:trPr>
          <w:cantSplit/>
          <w:trHeight w:val="96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14.2</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All costs associated with the transportation of the goods subject to this contract shall be borne by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990"/>
        </w:trPr>
        <w:tc>
          <w:tcPr>
            <w:tcW w:w="2196" w:type="dxa"/>
            <w:tcBorders>
              <w:top w:val="single" w:sz="4" w:space="0" w:color="262626"/>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sz w:val="24"/>
              </w:rPr>
            </w:pPr>
            <w:r>
              <w:rPr>
                <w:rFonts w:ascii="Arial" w:eastAsia="Arial" w:hAnsi="Arial" w:cs="Arial"/>
                <w:b/>
              </w:rPr>
              <w:t>15. Incidental</w:t>
            </w:r>
          </w:p>
          <w:p w:rsidR="000C2155" w:rsidRPr="00E91238" w:rsidRDefault="000C2155" w:rsidP="00182378">
            <w:pPr>
              <w:tabs>
                <w:tab w:val="left" w:pos="360"/>
                <w:tab w:val="left" w:pos="720"/>
              </w:tabs>
              <w:suppressAutoHyphens/>
              <w:spacing w:after="0" w:line="240" w:lineRule="auto"/>
              <w:ind w:left="720" w:hanging="720"/>
            </w:pPr>
            <w:r>
              <w:rPr>
                <w:rFonts w:ascii="Arial" w:eastAsia="Arial" w:hAnsi="Arial" w:cs="Arial"/>
                <w:b/>
              </w:rPr>
              <w:t>Services</w:t>
            </w:r>
          </w:p>
        </w:tc>
        <w:tc>
          <w:tcPr>
            <w:tcW w:w="1006" w:type="dxa"/>
            <w:tcBorders>
              <w:top w:val="single" w:sz="4" w:space="0" w:color="262626"/>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BFBFBF"/>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Supplier shall be required to provide the incidental services as specified in the </w:t>
            </w:r>
            <w:r w:rsidRPr="00355373">
              <w:rPr>
                <w:rFonts w:asciiTheme="minorHAnsi" w:eastAsia="Arial" w:hAnsiTheme="minorHAnsi" w:cstheme="minorHAnsi"/>
                <w:b/>
              </w:rPr>
              <w:t>SCC</w:t>
            </w:r>
            <w:r w:rsidRPr="00355373">
              <w:rPr>
                <w:rFonts w:asciiTheme="minorHAnsi" w:eastAsia="Arial" w:hAnsiTheme="minorHAnsi" w:cstheme="minorHAnsi"/>
              </w:rPr>
              <w:t xml:space="preserve"> and the cost of which is included in the total bid price.</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5700"/>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720"/>
              </w:tabs>
              <w:suppressAutoHyphens/>
              <w:spacing w:after="0" w:line="240" w:lineRule="auto"/>
              <w:ind w:left="720" w:hanging="720"/>
            </w:pPr>
            <w:r>
              <w:rPr>
                <w:rFonts w:ascii="Arial" w:eastAsia="Arial" w:hAnsi="Arial" w:cs="Arial"/>
                <w:b/>
              </w:rPr>
              <w:t>16. Spare Parts</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250"/>
              </w:tabs>
              <w:suppressAutoHyphens/>
              <w:spacing w:after="0" w:line="240" w:lineRule="auto"/>
              <w:ind w:left="70" w:right="-72" w:hanging="70"/>
              <w:jc w:val="both"/>
              <w:rPr>
                <w:rFonts w:asciiTheme="minorHAnsi" w:eastAsia="Arial" w:hAnsiTheme="minorHAnsi" w:cstheme="minorHAnsi"/>
                <w:sz w:val="24"/>
              </w:rPr>
            </w:pPr>
            <w:r w:rsidRPr="00355373">
              <w:rPr>
                <w:rFonts w:asciiTheme="minorHAnsi" w:eastAsia="Arial" w:hAnsiTheme="minorHAnsi" w:cstheme="minorHAnsi"/>
              </w:rPr>
              <w:t xml:space="preserve">As specified in </w:t>
            </w:r>
            <w:r w:rsidRPr="00355373">
              <w:rPr>
                <w:rFonts w:asciiTheme="minorHAnsi" w:eastAsia="Arial" w:hAnsiTheme="minorHAnsi" w:cstheme="minorHAnsi"/>
                <w:b/>
              </w:rPr>
              <w:t>SCC</w:t>
            </w:r>
            <w:r w:rsidRPr="00355373">
              <w:rPr>
                <w:rFonts w:asciiTheme="minorHAnsi" w:eastAsia="Arial" w:hAnsiTheme="minorHAnsi" w:cstheme="minorHAnsi"/>
              </w:rPr>
              <w:t>, the Supplier may be required to provide any or all of the following materials, notifications, and information pertaining to spare parts manufactured or distributed by the Supplier:</w:t>
            </w:r>
          </w:p>
          <w:p w:rsidR="000C2155" w:rsidRPr="00355373" w:rsidRDefault="000C2155" w:rsidP="009366AA">
            <w:pPr>
              <w:tabs>
                <w:tab w:val="left" w:pos="540"/>
              </w:tabs>
              <w:suppressAutoHyphens/>
              <w:spacing w:after="0" w:line="240" w:lineRule="auto"/>
              <w:ind w:left="540" w:right="-72" w:hanging="54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r w:rsidRPr="00C70B58">
              <w:rPr>
                <w:rFonts w:asciiTheme="minorHAnsi" w:eastAsia="Arial" w:hAnsiTheme="minorHAnsi" w:cstheme="minorHAnsi"/>
                <w:b/>
              </w:rPr>
              <w:t>(a)</w:t>
            </w:r>
            <w:r w:rsidRPr="00355373">
              <w:rPr>
                <w:rFonts w:asciiTheme="minorHAnsi" w:eastAsia="Arial" w:hAnsiTheme="minorHAnsi" w:cstheme="minorHAnsi"/>
              </w:rPr>
              <w:tab/>
              <w:t>such spare parts as the Purchaser may elect to purchase from the Supplier, provided that this election shall not relieve the Supplier of any warranty obligations under the Contract; and</w:t>
            </w: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r w:rsidRPr="00C70B58">
              <w:rPr>
                <w:rFonts w:asciiTheme="minorHAnsi" w:eastAsia="Arial" w:hAnsiTheme="minorHAnsi" w:cstheme="minorHAnsi"/>
                <w:b/>
              </w:rPr>
              <w:t>(b)</w:t>
            </w:r>
            <w:r w:rsidRPr="00355373">
              <w:rPr>
                <w:rFonts w:asciiTheme="minorHAnsi" w:eastAsia="Arial" w:hAnsiTheme="minorHAnsi" w:cstheme="minorHAnsi"/>
              </w:rPr>
              <w:tab/>
              <w:t>in the event of termination of production of the spare parts:</w:t>
            </w:r>
          </w:p>
          <w:p w:rsidR="000C2155" w:rsidRPr="00355373" w:rsidRDefault="000C2155" w:rsidP="009366AA">
            <w:pPr>
              <w:suppressAutoHyphens/>
              <w:spacing w:after="0" w:line="240" w:lineRule="auto"/>
              <w:ind w:left="430" w:right="-72" w:hanging="450"/>
              <w:jc w:val="both"/>
              <w:rPr>
                <w:rFonts w:asciiTheme="minorHAnsi" w:eastAsia="Arial" w:hAnsiTheme="minorHAnsi" w:cstheme="minorHAnsi"/>
                <w:sz w:val="24"/>
              </w:rPr>
            </w:pPr>
          </w:p>
          <w:p w:rsidR="000C2155" w:rsidRPr="00355373" w:rsidRDefault="000C2155" w:rsidP="009366AA">
            <w:pPr>
              <w:tabs>
                <w:tab w:val="left" w:pos="1620"/>
              </w:tabs>
              <w:suppressAutoHyphens/>
              <w:spacing w:after="0" w:line="240" w:lineRule="auto"/>
              <w:ind w:left="430" w:right="-72" w:hanging="450"/>
              <w:jc w:val="both"/>
              <w:rPr>
                <w:rFonts w:asciiTheme="minorHAnsi" w:eastAsia="Arial" w:hAnsiTheme="minorHAnsi" w:cstheme="minorHAnsi"/>
                <w:sz w:val="24"/>
              </w:rPr>
            </w:pPr>
            <w:r w:rsidRPr="00C70B58">
              <w:rPr>
                <w:rFonts w:asciiTheme="minorHAnsi" w:eastAsia="Arial" w:hAnsiTheme="minorHAnsi" w:cstheme="minorHAnsi"/>
                <w:b/>
              </w:rPr>
              <w:t>(c)</w:t>
            </w:r>
            <w:r w:rsidRPr="00355373">
              <w:rPr>
                <w:rFonts w:asciiTheme="minorHAnsi" w:eastAsia="Arial" w:hAnsiTheme="minorHAnsi" w:cstheme="minorHAnsi"/>
              </w:rPr>
              <w:tab/>
              <w:t>advance notification to the Purchaser of the pending termination, in sufficient time to permit the Purchaser to procure needed requirements; and</w:t>
            </w:r>
          </w:p>
          <w:p w:rsidR="000C2155" w:rsidRPr="00355373" w:rsidRDefault="000C2155" w:rsidP="009366AA">
            <w:pPr>
              <w:tabs>
                <w:tab w:val="left" w:pos="1620"/>
              </w:tabs>
              <w:suppressAutoHyphens/>
              <w:spacing w:after="0" w:line="240" w:lineRule="auto"/>
              <w:ind w:left="430" w:right="-72" w:hanging="450"/>
              <w:jc w:val="both"/>
              <w:rPr>
                <w:rFonts w:asciiTheme="minorHAnsi" w:eastAsia="Arial" w:hAnsiTheme="minorHAnsi" w:cstheme="minorHAnsi"/>
                <w:sz w:val="24"/>
              </w:rPr>
            </w:pPr>
          </w:p>
          <w:p w:rsidR="000C2155" w:rsidRPr="00355373" w:rsidRDefault="000C2155" w:rsidP="009366AA">
            <w:pPr>
              <w:tabs>
                <w:tab w:val="left" w:pos="1620"/>
              </w:tabs>
              <w:suppressAutoHyphens/>
              <w:spacing w:after="0" w:line="240" w:lineRule="auto"/>
              <w:ind w:left="430" w:right="-72" w:hanging="450"/>
              <w:jc w:val="both"/>
              <w:rPr>
                <w:rFonts w:asciiTheme="minorHAnsi" w:eastAsia="Arial" w:hAnsiTheme="minorHAnsi" w:cstheme="minorHAnsi"/>
                <w:sz w:val="24"/>
              </w:rPr>
            </w:pPr>
            <w:r w:rsidRPr="00C70B58">
              <w:rPr>
                <w:rFonts w:asciiTheme="minorHAnsi" w:eastAsia="Arial" w:hAnsiTheme="minorHAnsi" w:cstheme="minorHAnsi"/>
                <w:b/>
              </w:rPr>
              <w:t>(d)</w:t>
            </w:r>
            <w:r w:rsidRPr="00355373">
              <w:rPr>
                <w:rFonts w:asciiTheme="minorHAnsi" w:eastAsia="Arial" w:hAnsiTheme="minorHAnsi" w:cstheme="minorHAnsi"/>
              </w:rPr>
              <w:tab/>
              <w:t>Following such termination, furnishing at no cost to the Purchaser, the blueprints, drawings, and specifications of the spare parts, if requested.</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615"/>
        </w:trPr>
        <w:tc>
          <w:tcPr>
            <w:tcW w:w="2196" w:type="dxa"/>
            <w:vMerge w:val="restart"/>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17. Warranty</w:t>
            </w:r>
          </w:p>
        </w:tc>
        <w:tc>
          <w:tcPr>
            <w:tcW w:w="1006" w:type="dxa"/>
            <w:tcBorders>
              <w:top w:val="single" w:sz="0" w:space="0" w:color="000000"/>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17.1</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0" w:space="0" w:color="000000"/>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All goods subject to this contract shall be accompanied by the necessary warranty in the manner prescribed in the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26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17.2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Purchaser shall promptly notify the Supplier in writing of any claims arising under this warranty.</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18. Payment</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18.1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purchaser shall make payments to the Supplier in accordance with the conditions set forth in the Payment Schedule agreed in </w:t>
            </w:r>
            <w:r w:rsidRPr="00355373">
              <w:rPr>
                <w:rFonts w:asciiTheme="minorHAnsi" w:eastAsia="Arial" w:hAnsiTheme="minorHAnsi" w:cstheme="minorHAnsi"/>
                <w:b/>
              </w:rPr>
              <w:t>SCC</w:t>
            </w:r>
            <w:r w:rsidRPr="00355373">
              <w:rPr>
                <w:rFonts w:asciiTheme="minorHAnsi" w:eastAsia="Arial" w:hAnsiTheme="minorHAnsi" w:cstheme="minorHAnsi"/>
              </w:rPr>
              <w:t xml:space="preserve"> and annexed to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705"/>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18.2</w:t>
            </w: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The currency of payment shall be Pakistan Rupee.</w:t>
            </w:r>
          </w:p>
        </w:tc>
      </w:tr>
      <w:tr w:rsidR="000C2155" w:rsidRPr="00E91238" w:rsidTr="00CD1B0C">
        <w:trPr>
          <w:trHeight w:val="1170"/>
        </w:trPr>
        <w:tc>
          <w:tcPr>
            <w:tcW w:w="2196" w:type="dxa"/>
            <w:tcBorders>
              <w:top w:val="single" w:sz="4" w:space="0" w:color="836967"/>
              <w:left w:val="single" w:sz="0" w:space="0" w:color="000000"/>
              <w:bottom w:val="single" w:sz="4" w:space="0" w:color="999999"/>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19.</w:t>
            </w:r>
            <w:r>
              <w:rPr>
                <w:rFonts w:ascii="Arial" w:eastAsia="Arial" w:hAnsi="Arial" w:cs="Arial"/>
                <w:b/>
              </w:rPr>
              <w:tab/>
              <w:t xml:space="preserve"> Prices</w:t>
            </w:r>
          </w:p>
        </w:tc>
        <w:tc>
          <w:tcPr>
            <w:tcW w:w="1006" w:type="dxa"/>
            <w:tcBorders>
              <w:top w:val="single" w:sz="4" w:space="0" w:color="836967"/>
              <w:left w:val="single" w:sz="4" w:space="0" w:color="BFBFBF"/>
              <w:bottom w:val="single" w:sz="4" w:space="0" w:color="999999"/>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836967"/>
              <w:left w:val="single" w:sz="4" w:space="0" w:color="BFBFBF"/>
              <w:bottom w:val="single" w:sz="4" w:space="0" w:color="999999"/>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Prices charged by the Supplier for goods delivered under the Contract shall not vary from the prices quoted by the Supplier in its bid and shall remain the same till the expiry of the contract unless the Parties to this contract mutually agree to vary the prices.</w:t>
            </w:r>
          </w:p>
        </w:tc>
      </w:tr>
      <w:tr w:rsidR="000C2155" w:rsidRPr="00E91238" w:rsidTr="00CD1B0C">
        <w:trPr>
          <w:cantSplit/>
          <w:trHeight w:val="4191"/>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225133" w:rsidP="00182378">
            <w:pPr>
              <w:tabs>
                <w:tab w:val="left" w:pos="360"/>
              </w:tabs>
              <w:suppressAutoHyphens/>
              <w:spacing w:after="0" w:line="240" w:lineRule="auto"/>
              <w:ind w:left="360" w:hanging="360"/>
            </w:pPr>
            <w:r>
              <w:rPr>
                <w:rFonts w:ascii="Arial" w:eastAsia="Arial" w:hAnsi="Arial" w:cs="Arial"/>
                <w:b/>
              </w:rPr>
              <w:lastRenderedPageBreak/>
              <w:t xml:space="preserve">20. </w:t>
            </w:r>
            <w:r w:rsidR="000C2155">
              <w:rPr>
                <w:rFonts w:ascii="Arial" w:eastAsia="Arial" w:hAnsi="Arial" w:cs="Arial"/>
                <w:b/>
              </w:rPr>
              <w:t>Change Orders</w:t>
            </w:r>
          </w:p>
        </w:tc>
        <w:tc>
          <w:tcPr>
            <w:tcW w:w="1006" w:type="dxa"/>
            <w:tcBorders>
              <w:top w:val="single" w:sz="4" w:space="0" w:color="26262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sz w:val="24"/>
              </w:rPr>
              <w:t>20.1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tabs>
                <w:tab w:val="left" w:pos="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Purchaser may at any time, by a written order given to the Supplier pursuant to GCC Clause 33 for notices, make changes within the general scope of the Contract in any one or more of the following:</w:t>
            </w:r>
          </w:p>
          <w:p w:rsidR="000C2155" w:rsidRPr="00355373" w:rsidRDefault="000C2155" w:rsidP="009366AA">
            <w:pPr>
              <w:tabs>
                <w:tab w:val="left" w:pos="540"/>
              </w:tabs>
              <w:suppressAutoHyphens/>
              <w:spacing w:after="0" w:line="240" w:lineRule="auto"/>
              <w:ind w:left="540" w:right="-72" w:hanging="540"/>
              <w:jc w:val="both"/>
              <w:rPr>
                <w:rFonts w:asciiTheme="minorHAnsi" w:eastAsia="Arial" w:hAnsiTheme="minorHAnsi" w:cstheme="minorHAnsi"/>
                <w:sz w:val="24"/>
              </w:rPr>
            </w:pPr>
          </w:p>
          <w:p w:rsidR="000C2155" w:rsidRPr="00355373" w:rsidRDefault="000C2155" w:rsidP="00C70B58">
            <w:pPr>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drawings, designs, or specifications, where Goods to be furnished under the Contract are to be specifically manufactured for the Purchaser;</w:t>
            </w:r>
          </w:p>
          <w:p w:rsidR="000C2155" w:rsidRPr="00355373" w:rsidRDefault="000C2155" w:rsidP="009366AA">
            <w:pPr>
              <w:suppressAutoHyphens/>
              <w:spacing w:after="0" w:line="240" w:lineRule="auto"/>
              <w:ind w:left="720" w:right="-72"/>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r w:rsidRPr="00C70B58">
              <w:rPr>
                <w:rFonts w:asciiTheme="minorHAnsi" w:eastAsia="Arial" w:hAnsiTheme="minorHAnsi" w:cstheme="minorHAnsi"/>
                <w:b/>
              </w:rPr>
              <w:t>(b)</w:t>
            </w:r>
            <w:r w:rsidRPr="00C70B58">
              <w:rPr>
                <w:rFonts w:asciiTheme="minorHAnsi" w:eastAsia="Arial" w:hAnsiTheme="minorHAnsi" w:cstheme="minorHAnsi"/>
                <w:b/>
              </w:rPr>
              <w:tab/>
            </w:r>
            <w:r w:rsidRPr="00355373">
              <w:rPr>
                <w:rFonts w:asciiTheme="minorHAnsi" w:eastAsia="Arial" w:hAnsiTheme="minorHAnsi" w:cstheme="minorHAnsi"/>
              </w:rPr>
              <w:t>the method of shipment or packing;</w:t>
            </w: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r w:rsidRPr="00C70B58">
              <w:rPr>
                <w:rFonts w:asciiTheme="minorHAnsi" w:eastAsia="Arial" w:hAnsiTheme="minorHAnsi" w:cstheme="minorHAnsi"/>
                <w:b/>
              </w:rPr>
              <w:t>(c)</w:t>
            </w:r>
            <w:r w:rsidRPr="00355373">
              <w:rPr>
                <w:rFonts w:asciiTheme="minorHAnsi" w:eastAsia="Arial" w:hAnsiTheme="minorHAnsi" w:cstheme="minorHAnsi"/>
              </w:rPr>
              <w:tab/>
              <w:t>the place of delivery; and/or</w:t>
            </w: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p>
          <w:p w:rsidR="000C2155" w:rsidRPr="00355373" w:rsidRDefault="000C2155" w:rsidP="009366AA">
            <w:pPr>
              <w:suppressAutoHyphens/>
              <w:spacing w:after="0" w:line="240" w:lineRule="auto"/>
              <w:ind w:left="430" w:right="-72" w:hanging="430"/>
              <w:jc w:val="both"/>
              <w:rPr>
                <w:rFonts w:asciiTheme="minorHAnsi" w:eastAsia="Arial" w:hAnsiTheme="minorHAnsi" w:cstheme="minorHAnsi"/>
                <w:sz w:val="24"/>
              </w:rPr>
            </w:pPr>
            <w:r w:rsidRPr="00C70B58">
              <w:rPr>
                <w:rFonts w:asciiTheme="minorHAnsi" w:eastAsia="Arial" w:hAnsiTheme="minorHAnsi" w:cstheme="minorHAnsi"/>
                <w:b/>
              </w:rPr>
              <w:t>(d)</w:t>
            </w:r>
            <w:r w:rsidRPr="00355373">
              <w:rPr>
                <w:rFonts w:asciiTheme="minorHAnsi" w:eastAsia="Arial" w:hAnsiTheme="minorHAnsi" w:cstheme="minorHAnsi"/>
              </w:rPr>
              <w:tab/>
              <w:t>the Services to be provided by the Supplier.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70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sz w:val="24"/>
              </w:rPr>
              <w:t>20.2</w:t>
            </w: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1080"/>
              </w:tabs>
              <w:suppressAutoHyphens/>
              <w:spacing w:after="0" w:line="240" w:lineRule="auto"/>
              <w:ind w:left="1080" w:right="-72" w:hanging="540"/>
              <w:jc w:val="both"/>
              <w:rPr>
                <w:rFonts w:asciiTheme="minorHAnsi" w:eastAsia="Arial" w:hAnsiTheme="minorHAnsi" w:cstheme="minorHAnsi"/>
                <w:sz w:val="24"/>
              </w:rPr>
            </w:pPr>
          </w:p>
          <w:p w:rsidR="000C2155" w:rsidRPr="00355373" w:rsidRDefault="000C2155" w:rsidP="009366AA">
            <w:pPr>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225133" w:rsidP="00182378">
            <w:pPr>
              <w:tabs>
                <w:tab w:val="left" w:pos="360"/>
              </w:tabs>
              <w:suppressAutoHyphens/>
              <w:spacing w:after="0" w:line="240" w:lineRule="auto"/>
              <w:ind w:left="360" w:hanging="360"/>
            </w:pPr>
            <w:r>
              <w:rPr>
                <w:rFonts w:ascii="Arial" w:eastAsia="Arial" w:hAnsi="Arial" w:cs="Arial"/>
                <w:b/>
              </w:rPr>
              <w:t xml:space="preserve">21.Contract </w:t>
            </w:r>
            <w:r w:rsidR="000C2155">
              <w:rPr>
                <w:rFonts w:ascii="Arial" w:eastAsia="Arial" w:hAnsi="Arial" w:cs="Arial"/>
                <w:b/>
              </w:rPr>
              <w:t>Amendments</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No variation in or modification of the terms of the Contract shall be made except by written amendment signed by the Parties.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22.  Assignment</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assign, in whole or in part, its obligations to perform under this Contract, except with the Purchaser’s prior written consent.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23.  Subcontracts</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Supplier shall not be allowed to sublet and award subcontracts under this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sz w:val="24"/>
              </w:rPr>
            </w:pPr>
            <w:r>
              <w:rPr>
                <w:rFonts w:ascii="Arial" w:eastAsia="Arial" w:hAnsi="Arial" w:cs="Arial"/>
                <w:b/>
              </w:rPr>
              <w:t>24.</w:t>
            </w:r>
            <w:r>
              <w:rPr>
                <w:rFonts w:ascii="Arial" w:eastAsia="Arial" w:hAnsi="Arial" w:cs="Arial"/>
                <w:b/>
              </w:rPr>
              <w:tab/>
              <w:t>Delays in the Supplier’s Performance</w:t>
            </w: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Pr="00E91238" w:rsidRDefault="000C2155" w:rsidP="00182378">
            <w:pPr>
              <w:spacing w:after="0" w:line="240" w:lineRule="auto"/>
            </w:pP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24.1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Delivery of the goods shall be made by the Supplier in accordance with the time schedule/supply schedule prescribed by the Purchaser in the Schedule of Requirements.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2673"/>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24.2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If at any time during performance of the Contract, the Supplier encounters conditions impeding timely delivery of the goods,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an amendment to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380"/>
        </w:trPr>
        <w:tc>
          <w:tcPr>
            <w:tcW w:w="2196" w:type="dxa"/>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9366AA" w:rsidRDefault="000C2155" w:rsidP="00ED70BA">
            <w:pPr>
              <w:spacing w:after="0" w:line="240" w:lineRule="auto"/>
              <w:ind w:left="448" w:hanging="448"/>
              <w:jc w:val="center"/>
              <w:rPr>
                <w:rFonts w:ascii="Arial" w:eastAsia="Arial" w:hAnsi="Arial" w:cs="Arial"/>
                <w:b/>
              </w:rPr>
            </w:pPr>
            <w:r>
              <w:rPr>
                <w:rFonts w:ascii="Arial" w:eastAsia="Arial" w:hAnsi="Arial" w:cs="Arial"/>
                <w:b/>
              </w:rPr>
              <w:lastRenderedPageBreak/>
              <w:t>25.</w:t>
            </w:r>
            <w:r w:rsidR="009366AA">
              <w:rPr>
                <w:rFonts w:ascii="Arial" w:eastAsia="Arial" w:hAnsi="Arial" w:cs="Arial"/>
                <w:b/>
              </w:rPr>
              <w:t>Liquidated Damages</w:t>
            </w:r>
          </w:p>
          <w:p w:rsidR="009366AA" w:rsidRDefault="000C2155" w:rsidP="00ED70BA">
            <w:pPr>
              <w:spacing w:after="0" w:line="240" w:lineRule="auto"/>
              <w:ind w:left="448" w:hanging="448"/>
              <w:jc w:val="center"/>
              <w:rPr>
                <w:rFonts w:ascii="Arial" w:eastAsia="Arial" w:hAnsi="Arial" w:cs="Arial"/>
                <w:b/>
              </w:rPr>
            </w:pPr>
            <w:r>
              <w:rPr>
                <w:rFonts w:ascii="Arial" w:eastAsia="Arial" w:hAnsi="Arial" w:cs="Arial"/>
                <w:b/>
              </w:rPr>
              <w:t>&amp;</w:t>
            </w:r>
          </w:p>
          <w:p w:rsidR="000C2155" w:rsidRPr="00E91238" w:rsidRDefault="000C2155" w:rsidP="00ED70BA">
            <w:pPr>
              <w:spacing w:after="0" w:line="240" w:lineRule="auto"/>
              <w:ind w:left="448" w:hanging="448"/>
              <w:jc w:val="center"/>
            </w:pPr>
            <w:r>
              <w:rPr>
                <w:rFonts w:ascii="Arial" w:eastAsia="Arial" w:hAnsi="Arial" w:cs="Arial"/>
                <w:b/>
              </w:rPr>
              <w:t>Penalties</w:t>
            </w:r>
          </w:p>
        </w:tc>
        <w:tc>
          <w:tcPr>
            <w:tcW w:w="1006" w:type="dxa"/>
            <w:tcBorders>
              <w:top w:val="single" w:sz="4" w:space="0" w:color="262626"/>
              <w:left w:val="single" w:sz="4" w:space="0" w:color="BFBFBF"/>
              <w:bottom w:val="single" w:sz="0" w:space="0" w:color="000000"/>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r>
              <w:rPr>
                <w:rFonts w:ascii="Arial" w:eastAsia="Arial" w:hAnsi="Arial" w:cs="Arial"/>
              </w:rPr>
              <w:t>24.3</w:t>
            </w:r>
          </w:p>
        </w:tc>
        <w:tc>
          <w:tcPr>
            <w:tcW w:w="6039" w:type="dxa"/>
            <w:tcBorders>
              <w:top w:val="single" w:sz="4" w:space="0" w:color="262626"/>
              <w:left w:val="single" w:sz="4" w:space="0" w:color="BFBFBF"/>
              <w:bottom w:val="single" w:sz="0" w:space="0" w:color="000000"/>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hAnsiTheme="minorHAnsi" w:cstheme="minorHAnsi"/>
              </w:rPr>
            </w:pPr>
            <w:r w:rsidRPr="00355373">
              <w:rPr>
                <w:rFonts w:asciiTheme="minorHAnsi" w:eastAsia="Arial" w:hAnsiTheme="minorHAnsi" w:cstheme="minorHAnsi"/>
              </w:rPr>
              <w:t xml:space="preserve">Except as provided under GCC Clause 24, a delay by the Supplier in the performance of its delivery obligations shall render the Supplier liable to the imposition of liquidated damages as prescribed in the </w:t>
            </w:r>
            <w:r w:rsidRPr="00355373">
              <w:rPr>
                <w:rFonts w:asciiTheme="minorHAnsi" w:eastAsia="Arial" w:hAnsiTheme="minorHAnsi" w:cstheme="minorHAnsi"/>
                <w:b/>
              </w:rPr>
              <w:t>SCC</w:t>
            </w:r>
            <w:r w:rsidRPr="00355373">
              <w:rPr>
                <w:rFonts w:asciiTheme="minorHAnsi" w:eastAsia="Arial" w:hAnsiTheme="minorHAnsi" w:cstheme="minorHAnsi"/>
              </w:rPr>
              <w:t>, unless the parties to this contract mutually agree for extension of time.</w:t>
            </w:r>
          </w:p>
        </w:tc>
      </w:tr>
      <w:tr w:rsidR="000C2155" w:rsidRPr="00E91238" w:rsidTr="00CD1B0C">
        <w:trPr>
          <w:trHeight w:val="1"/>
        </w:trPr>
        <w:tc>
          <w:tcPr>
            <w:tcW w:w="2196" w:type="dxa"/>
            <w:tcBorders>
              <w:top w:val="single" w:sz="0" w:space="0" w:color="000000"/>
              <w:left w:val="single" w:sz="0" w:space="0" w:color="000000"/>
              <w:bottom w:val="single" w:sz="4" w:space="0" w:color="BFBFBF"/>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448" w:hanging="450"/>
              <w:rPr>
                <w:rFonts w:eastAsia="Calibri" w:cs="Calibri"/>
              </w:rPr>
            </w:pPr>
          </w:p>
        </w:tc>
        <w:tc>
          <w:tcPr>
            <w:tcW w:w="1006" w:type="dxa"/>
            <w:tcBorders>
              <w:top w:val="single" w:sz="0" w:space="0" w:color="000000"/>
              <w:left w:val="single" w:sz="4" w:space="0" w:color="BFBFBF"/>
              <w:bottom w:val="single" w:sz="4" w:space="0" w:color="BFBFBF"/>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0" w:space="0" w:color="000000"/>
              <w:left w:val="single" w:sz="4" w:space="0" w:color="BFBFBF"/>
              <w:bottom w:val="single" w:sz="4" w:space="0" w:color="BFBFBF"/>
              <w:right w:val="single" w:sz="0" w:space="0" w:color="000000"/>
            </w:tcBorders>
            <w:shd w:val="clear" w:color="000000" w:fill="FFFFFF"/>
            <w:tcMar>
              <w:left w:w="108" w:type="dxa"/>
              <w:right w:w="108" w:type="dxa"/>
            </w:tcMar>
          </w:tcPr>
          <w:p w:rsidR="000C2155" w:rsidRPr="00355373" w:rsidRDefault="000C2155" w:rsidP="009366AA">
            <w:pPr>
              <w:tabs>
                <w:tab w:val="left" w:pos="0"/>
              </w:tabs>
              <w:suppressAutoHyphens/>
              <w:spacing w:after="0" w:line="240" w:lineRule="auto"/>
              <w:ind w:left="24" w:right="-72" w:hanging="24"/>
              <w:jc w:val="both"/>
              <w:rPr>
                <w:rFonts w:asciiTheme="minorHAnsi" w:eastAsia="Arial" w:hAnsiTheme="minorHAnsi" w:cstheme="minorHAnsi"/>
              </w:rPr>
            </w:pPr>
            <w:r w:rsidRPr="00355373">
              <w:rPr>
                <w:rFonts w:asciiTheme="minorHAnsi" w:eastAsia="Arial" w:hAnsiTheme="minorHAnsi" w:cstheme="minorHAnsi"/>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w:t>
            </w:r>
            <w:r w:rsidRPr="00355373">
              <w:rPr>
                <w:rFonts w:asciiTheme="minorHAnsi" w:eastAsia="Arial" w:hAnsiTheme="minorHAnsi" w:cstheme="minorHAnsi"/>
                <w:b/>
              </w:rPr>
              <w:t>SCC</w:t>
            </w:r>
            <w:r w:rsidRPr="00355373">
              <w:rPr>
                <w:rFonts w:asciiTheme="minorHAnsi" w:eastAsia="Arial" w:hAnsiTheme="minorHAnsi" w:cstheme="minorHAnsi"/>
              </w:rPr>
              <w:t xml:space="preserve"> of the delivered price of the delayed Goods or unperformed Services for each week or part thereof of delay until actual delivery or performance, up to a maximum deduction of the percentage specified in </w:t>
            </w:r>
            <w:r w:rsidRPr="00355373">
              <w:rPr>
                <w:rFonts w:asciiTheme="minorHAnsi" w:eastAsia="Arial" w:hAnsiTheme="minorHAnsi" w:cstheme="minorHAnsi"/>
                <w:b/>
              </w:rPr>
              <w:t>SCC</w:t>
            </w:r>
            <w:r w:rsidRPr="00355373">
              <w:rPr>
                <w:rFonts w:asciiTheme="minorHAnsi" w:eastAsia="Arial" w:hAnsiTheme="minorHAnsi" w:cstheme="minorHAnsi"/>
              </w:rPr>
              <w:t>.  Once the maximum is reached, the Purchaser may consider termination of the Contract pursuant to GCC Clause 26.</w:t>
            </w:r>
          </w:p>
          <w:p w:rsidR="000C2155" w:rsidRPr="00355373" w:rsidRDefault="000C2155" w:rsidP="009366AA">
            <w:pPr>
              <w:tabs>
                <w:tab w:val="left" w:pos="0"/>
              </w:tabs>
              <w:suppressAutoHyphens/>
              <w:spacing w:after="0" w:line="240" w:lineRule="auto"/>
              <w:ind w:left="24" w:right="-72" w:hanging="24"/>
              <w:jc w:val="both"/>
              <w:rPr>
                <w:rFonts w:asciiTheme="minorHAnsi" w:eastAsia="Arial" w:hAnsiTheme="minorHAnsi" w:cstheme="minorHAnsi"/>
              </w:rPr>
            </w:pPr>
          </w:p>
          <w:p w:rsidR="000C2155" w:rsidRPr="00355373" w:rsidRDefault="000C2155" w:rsidP="009366AA">
            <w:pPr>
              <w:tabs>
                <w:tab w:val="left" w:pos="0"/>
              </w:tabs>
              <w:suppressAutoHyphens/>
              <w:spacing w:after="0" w:line="240" w:lineRule="auto"/>
              <w:ind w:left="24" w:right="-72" w:hanging="24"/>
              <w:jc w:val="both"/>
              <w:rPr>
                <w:rFonts w:asciiTheme="minorHAnsi" w:eastAsia="Arial" w:hAnsiTheme="minorHAnsi" w:cstheme="minorHAnsi"/>
                <w:sz w:val="24"/>
              </w:rPr>
            </w:pPr>
            <w:r w:rsidRPr="00355373">
              <w:rPr>
                <w:rFonts w:asciiTheme="minorHAnsi" w:eastAsia="Arial" w:hAnsiTheme="minorHAnsi" w:cstheme="minorHAnsi"/>
              </w:rPr>
              <w:t>Applicable rate for penalties in case of a breach of contract by the supplier regarding delivery of Goods is specified in the Supply Schedule in Part-II: Section-III.</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8547"/>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26.</w:t>
            </w:r>
            <w:r>
              <w:rPr>
                <w:rFonts w:ascii="Arial" w:eastAsia="Arial" w:hAnsi="Arial" w:cs="Arial"/>
                <w:b/>
              </w:rPr>
              <w:tab/>
              <w:t>Termination for Default</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The Purchaser, without prejudice to any other remedy for breach of Contract, by written notice of default sent to the Supplier, may terminate this Contract as mentioned in the </w:t>
            </w:r>
            <w:r w:rsidRPr="00355373">
              <w:rPr>
                <w:rFonts w:asciiTheme="minorHAnsi" w:eastAsia="Arial" w:hAnsiTheme="minorHAnsi" w:cstheme="minorHAnsi"/>
                <w:b/>
              </w:rPr>
              <w:t xml:space="preserve">SCC </w:t>
            </w:r>
            <w:r w:rsidRPr="00355373">
              <w:rPr>
                <w:rFonts w:asciiTheme="minorHAnsi" w:eastAsia="Arial" w:hAnsiTheme="minorHAnsi" w:cstheme="minorHAnsi"/>
              </w:rPr>
              <w:t>in whole or in part:</w:t>
            </w: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r w:rsidRPr="00C70B58">
              <w:rPr>
                <w:rFonts w:asciiTheme="minorHAnsi" w:eastAsia="Arial" w:hAnsiTheme="minorHAnsi" w:cstheme="minorHAnsi"/>
                <w:b/>
              </w:rPr>
              <w:t>(a)</w:t>
            </w:r>
            <w:r w:rsidRPr="00355373">
              <w:rPr>
                <w:rFonts w:asciiTheme="minorHAnsi" w:eastAsia="Arial" w:hAnsiTheme="minorHAnsi" w:cstheme="minorHAnsi"/>
              </w:rPr>
              <w:tab/>
              <w:t>if the Supplier fails to deliver any or all installments of the goods within the period(s) specified in the Supply Schedule in Part-II: Section-III of the Standard Bidding Documents within  the period specified in and subsequent purchase order, or within any extension thereof granted by the Purchaser pursuant to GCC Clause 24; or</w:t>
            </w: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r w:rsidRPr="00C70B58">
              <w:rPr>
                <w:rFonts w:asciiTheme="minorHAnsi" w:eastAsia="Arial" w:hAnsiTheme="minorHAnsi" w:cstheme="minorHAnsi"/>
                <w:b/>
              </w:rPr>
              <w:t>(b)</w:t>
            </w:r>
            <w:r w:rsidRPr="00355373">
              <w:rPr>
                <w:rFonts w:asciiTheme="minorHAnsi" w:eastAsia="Arial" w:hAnsiTheme="minorHAnsi" w:cstheme="minorHAnsi"/>
              </w:rPr>
              <w:tab/>
              <w:t>if the Supplier fails to perform any other obligation(s) under the Contract.</w:t>
            </w: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p>
          <w:p w:rsidR="000C2155" w:rsidRPr="00355373" w:rsidRDefault="000C2155" w:rsidP="009366AA">
            <w:pPr>
              <w:tabs>
                <w:tab w:val="left" w:pos="1080"/>
              </w:tabs>
              <w:spacing w:after="0" w:line="240" w:lineRule="auto"/>
              <w:ind w:left="430" w:hanging="430"/>
              <w:jc w:val="both"/>
              <w:rPr>
                <w:rFonts w:asciiTheme="minorHAnsi" w:eastAsia="Arial" w:hAnsiTheme="minorHAnsi" w:cstheme="minorHAnsi"/>
                <w:sz w:val="24"/>
              </w:rPr>
            </w:pPr>
            <w:r w:rsidRPr="00C70B58">
              <w:rPr>
                <w:rFonts w:asciiTheme="minorHAnsi" w:eastAsia="Arial" w:hAnsiTheme="minorHAnsi" w:cstheme="minorHAnsi"/>
                <w:b/>
              </w:rPr>
              <w:t>(c)</w:t>
            </w:r>
            <w:r w:rsidRPr="00C70B58">
              <w:rPr>
                <w:rFonts w:asciiTheme="minorHAnsi" w:eastAsia="Arial" w:hAnsiTheme="minorHAnsi" w:cstheme="minorHAnsi"/>
                <w:b/>
              </w:rPr>
              <w:tab/>
            </w:r>
            <w:r w:rsidRPr="00355373">
              <w:rPr>
                <w:rFonts w:asciiTheme="minorHAnsi" w:eastAsia="Arial" w:hAnsiTheme="minorHAnsi" w:cstheme="minorHAnsi"/>
              </w:rPr>
              <w:t>if the Supplier, in the judgment of the Purchaser has engaged in corrupt or fraudulent practices in competing for or in executing the Contract.</w:t>
            </w:r>
          </w:p>
          <w:p w:rsidR="000C2155" w:rsidRPr="00355373" w:rsidRDefault="000C2155" w:rsidP="009366AA">
            <w:pPr>
              <w:tabs>
                <w:tab w:val="left" w:pos="1080"/>
              </w:tabs>
              <w:spacing w:after="0" w:line="240" w:lineRule="auto"/>
              <w:jc w:val="both"/>
              <w:rPr>
                <w:rFonts w:asciiTheme="minorHAnsi" w:eastAsia="Arial" w:hAnsiTheme="minorHAnsi" w:cstheme="minorHAnsi"/>
                <w:sz w:val="24"/>
              </w:rPr>
            </w:pPr>
          </w:p>
          <w:p w:rsidR="000C2155" w:rsidRPr="00355373" w:rsidRDefault="000C2155" w:rsidP="009366AA">
            <w:pPr>
              <w:tabs>
                <w:tab w:val="left" w:pos="0"/>
              </w:tabs>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For the purpose of this clause Corrupt and fraudulent practices means:</w:t>
            </w:r>
          </w:p>
          <w:p w:rsidR="000C2155" w:rsidRPr="00355373" w:rsidRDefault="000C2155" w:rsidP="009366AA">
            <w:pPr>
              <w:spacing w:after="0" w:line="240" w:lineRule="auto"/>
              <w:ind w:left="250"/>
              <w:jc w:val="both"/>
              <w:rPr>
                <w:rFonts w:asciiTheme="minorHAnsi" w:hAnsiTheme="minorHAnsi" w:cstheme="minorHAnsi"/>
              </w:rPr>
            </w:pPr>
            <w:r w:rsidRPr="00355373">
              <w:rPr>
                <w:rFonts w:asciiTheme="minorHAnsi" w:eastAsia="Arial" w:hAnsiTheme="minorHAnsi" w:cstheme="minorHAnsi"/>
                <w:i/>
              </w:rPr>
              <w:t>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tc>
      </w:tr>
      <w:tr w:rsidR="000C2155" w:rsidRPr="00E91238" w:rsidTr="00CD1B0C">
        <w:trPr>
          <w:cantSplit/>
          <w:trHeight w:val="363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lastRenderedPageBreak/>
              <w:t>27.</w:t>
            </w:r>
            <w:r>
              <w:rPr>
                <w:rFonts w:ascii="Arial" w:eastAsia="Arial" w:hAnsi="Arial" w:cs="Arial"/>
                <w:b/>
              </w:rPr>
              <w:tab/>
              <w:t>Force Majeure</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27.1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Notwithstanding the provisions of GCC Clauses 24, 25 &amp; 26, the Supplier shall not be liable for forfeiture of its Performance Guaranty, or termination/ blacklisting for default if and to the extent that it’s delay in performance or other failure to perform its obligations under the Contract is the result of an event of Force Majeure. For the purposes of this clause Force Majeure means an act of God or an event beyond the control of the Supplier and not involving the Supplier’s fault or negligence directly or indirectly purporting to mis-planning, mismanagement and/or lack of foresight to handle the situation. Such events may include but are not restricted to acts of the Purchaser in its sovereign capacity, wars or revolutions, fires, floods, earthquakes, strikes, epidemics, quarantine restrictions and freight embargoes.</w:t>
            </w:r>
          </w:p>
        </w:tc>
      </w:tr>
      <w:tr w:rsidR="000C2155" w:rsidRPr="00E91238" w:rsidTr="00CD1B0C">
        <w:trPr>
          <w:cantSplit/>
          <w:trHeight w:val="1896"/>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27.2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eastAsia="Arial" w:hAnsiTheme="minorHAnsi" w:cstheme="minorHAnsi"/>
                <w:sz w:val="24"/>
              </w:rPr>
            </w:pPr>
          </w:p>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If a Force Majeure situation arises, the Supplier shall promptly notify the Purchaser in writing with sufficient and valid evidence of such condition and the cause thereof. The Purchaser shall examine the merits of the case and all reasonable alternative means for completion of purchase order under the Contract and inform the Supplier of its findings promptly.</w:t>
            </w:r>
          </w:p>
        </w:tc>
      </w:tr>
      <w:tr w:rsidR="000C2155" w:rsidRPr="00E91238" w:rsidTr="00CD1B0C">
        <w:trPr>
          <w:cantSplit/>
          <w:trHeight w:val="1898"/>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rPr>
              <w:t>27.3</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900"/>
              </w:tabs>
              <w:spacing w:after="120" w:line="240" w:lineRule="auto"/>
              <w:jc w:val="both"/>
              <w:rPr>
                <w:rFonts w:asciiTheme="minorHAnsi" w:hAnsiTheme="minorHAnsi" w:cstheme="minorHAnsi"/>
              </w:rPr>
            </w:pPr>
            <w:r w:rsidRPr="00355373">
              <w:rPr>
                <w:rFonts w:asciiTheme="minorHAnsi" w:eastAsia="Arial" w:hAnsiTheme="minorHAnsi" w:cstheme="minorHAnsi"/>
              </w:rPr>
              <w:t>Unless Purchaser informs the Supplier in writing of its agreement on the application of force majeure, the Supplier shall continue to perform its obligations under the Contract as far as is reasonably practical and shall seek reasonable alternative means for performance not prevented by the Force Majeure event.</w:t>
            </w:r>
          </w:p>
        </w:tc>
      </w:tr>
      <w:tr w:rsidR="000C2155" w:rsidRPr="00E91238" w:rsidTr="00CD1B0C">
        <w:trPr>
          <w:trHeight w:val="1905"/>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Pr="00E91238" w:rsidRDefault="009366AA" w:rsidP="00182378">
            <w:pPr>
              <w:tabs>
                <w:tab w:val="left" w:pos="360"/>
              </w:tabs>
              <w:suppressAutoHyphens/>
              <w:spacing w:after="0" w:line="240" w:lineRule="auto"/>
              <w:ind w:left="360" w:hanging="360"/>
            </w:pPr>
            <w:r>
              <w:rPr>
                <w:rFonts w:ascii="Arial" w:eastAsia="Arial" w:hAnsi="Arial" w:cs="Arial"/>
                <w:b/>
              </w:rPr>
              <w:t>28.</w:t>
            </w:r>
            <w:r w:rsidR="000C2155">
              <w:rPr>
                <w:rFonts w:ascii="Arial" w:eastAsia="Arial" w:hAnsi="Arial" w:cs="Arial"/>
                <w:b/>
              </w:rPr>
              <w:t>Termination for Insolvency</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Purchaser may at any time terminate the Contract by giving written notice of one month time to the Supplier if the Supplier becomes bankrupt or otherwise insolvent.  In this event, termination shall be without compensation to the Supplier, provided that such termination shall not prejudice or affect any right of action or remedy which has accrued or shall accrue thereafter to the Parties.</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910"/>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9366AA" w:rsidP="00182378">
            <w:pPr>
              <w:tabs>
                <w:tab w:val="left" w:pos="132"/>
                <w:tab w:val="left" w:pos="360"/>
              </w:tabs>
              <w:suppressAutoHyphens/>
              <w:spacing w:after="0" w:line="240" w:lineRule="auto"/>
              <w:ind w:left="358" w:hanging="358"/>
            </w:pPr>
            <w:r>
              <w:rPr>
                <w:rFonts w:ascii="Arial" w:eastAsia="Arial" w:hAnsi="Arial" w:cs="Arial"/>
                <w:b/>
              </w:rPr>
              <w:t>29.</w:t>
            </w:r>
            <w:r w:rsidR="000C2155">
              <w:rPr>
                <w:rFonts w:ascii="Arial" w:eastAsia="Arial" w:hAnsi="Arial" w:cs="Arial"/>
                <w:b/>
              </w:rPr>
              <w:t>Termination for Convenience</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sz w:val="24"/>
              </w:rPr>
            </w:pPr>
            <w:r>
              <w:rPr>
                <w:rFonts w:ascii="Arial" w:eastAsia="Arial" w:hAnsi="Arial" w:cs="Arial"/>
                <w:sz w:val="24"/>
              </w:rPr>
              <w:t>29.1</w:t>
            </w: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Default="000C2155" w:rsidP="009366AA">
            <w:pPr>
              <w:tabs>
                <w:tab w:val="left" w:pos="360"/>
              </w:tabs>
              <w:suppressAutoHyphens/>
              <w:spacing w:after="0" w:line="240" w:lineRule="auto"/>
              <w:ind w:left="360" w:hanging="360"/>
              <w:jc w:val="both"/>
              <w:rPr>
                <w:rFonts w:ascii="Arial" w:eastAsia="Arial" w:hAnsi="Arial" w:cs="Arial"/>
                <w:sz w:val="24"/>
              </w:rPr>
            </w:pPr>
          </w:p>
          <w:p w:rsidR="000C2155" w:rsidRPr="00E91238" w:rsidRDefault="000C2155" w:rsidP="009366AA">
            <w:pPr>
              <w:tabs>
                <w:tab w:val="left" w:pos="360"/>
              </w:tabs>
              <w:suppressAutoHyphens/>
              <w:spacing w:after="0" w:line="240" w:lineRule="auto"/>
              <w:ind w:left="360" w:hanging="360"/>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tabs>
                <w:tab w:val="left" w:pos="0"/>
              </w:tabs>
              <w:suppressAutoHyphens/>
              <w:spacing w:after="0" w:line="240" w:lineRule="auto"/>
              <w:ind w:left="-20" w:right="-72" w:firstLine="20"/>
              <w:jc w:val="both"/>
              <w:rPr>
                <w:rFonts w:asciiTheme="minorHAnsi" w:eastAsia="Arial" w:hAnsiTheme="minorHAnsi" w:cstheme="minorHAnsi"/>
                <w:sz w:val="24"/>
              </w:rPr>
            </w:pPr>
            <w:r w:rsidRPr="00355373">
              <w:rPr>
                <w:rFonts w:asciiTheme="minorHAnsi" w:eastAsia="Arial" w:hAnsiTheme="minorHAnsi" w:cstheme="minorHAnsi"/>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0C2155" w:rsidRPr="00355373" w:rsidRDefault="000C2155" w:rsidP="009366AA">
            <w:pPr>
              <w:suppressAutoHyphens/>
              <w:spacing w:after="0" w:line="240" w:lineRule="auto"/>
              <w:ind w:right="-72"/>
              <w:jc w:val="both"/>
              <w:rPr>
                <w:rFonts w:asciiTheme="minorHAnsi" w:hAnsiTheme="minorHAnsi" w:cstheme="minorHAnsi"/>
              </w:rPr>
            </w:pPr>
          </w:p>
        </w:tc>
      </w:tr>
      <w:tr w:rsidR="000C2155" w:rsidRPr="00E91238" w:rsidTr="00CD1B0C">
        <w:trPr>
          <w:cantSplit/>
          <w:trHeight w:val="348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tabs>
                <w:tab w:val="left" w:pos="360"/>
              </w:tabs>
              <w:suppressAutoHyphens/>
              <w:spacing w:after="0" w:line="240" w:lineRule="auto"/>
              <w:ind w:left="360" w:hanging="360"/>
              <w:jc w:val="both"/>
              <w:rPr>
                <w:rFonts w:ascii="Arial" w:eastAsia="Arial" w:hAnsi="Arial" w:cs="Arial"/>
                <w:b/>
                <w:sz w:val="24"/>
              </w:rPr>
            </w:pPr>
          </w:p>
          <w:p w:rsidR="000C2155" w:rsidRPr="00E91238" w:rsidRDefault="000C2155" w:rsidP="009366AA">
            <w:pPr>
              <w:tabs>
                <w:tab w:val="left" w:pos="360"/>
              </w:tabs>
              <w:suppressAutoHyphens/>
              <w:spacing w:after="0" w:line="240" w:lineRule="auto"/>
              <w:ind w:left="360" w:hanging="360"/>
              <w:jc w:val="both"/>
            </w:pPr>
            <w:r>
              <w:rPr>
                <w:rFonts w:ascii="Arial" w:eastAsia="Arial" w:hAnsi="Arial" w:cs="Arial"/>
                <w:sz w:val="24"/>
              </w:rPr>
              <w:t>29.2</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tabs>
                <w:tab w:val="left" w:pos="540"/>
              </w:tabs>
              <w:suppressAutoHyphens/>
              <w:spacing w:after="0" w:line="240" w:lineRule="auto"/>
              <w:ind w:right="-72"/>
              <w:jc w:val="both"/>
              <w:rPr>
                <w:rFonts w:asciiTheme="minorHAnsi" w:eastAsia="Arial" w:hAnsiTheme="minorHAnsi" w:cstheme="minorHAnsi"/>
              </w:rPr>
            </w:pPr>
          </w:p>
          <w:p w:rsidR="000C2155" w:rsidRPr="00355373" w:rsidRDefault="000C2155" w:rsidP="009366AA">
            <w:pPr>
              <w:tabs>
                <w:tab w:val="left" w:pos="540"/>
              </w:tabs>
              <w:suppressAutoHyphens/>
              <w:spacing w:after="0" w:line="240" w:lineRule="auto"/>
              <w:ind w:right="-72"/>
              <w:jc w:val="both"/>
              <w:rPr>
                <w:rFonts w:asciiTheme="minorHAnsi" w:eastAsia="Arial" w:hAnsiTheme="minorHAnsi" w:cstheme="minorHAnsi"/>
                <w:sz w:val="24"/>
              </w:rPr>
            </w:pPr>
            <w:r w:rsidRPr="00355373">
              <w:rPr>
                <w:rFonts w:asciiTheme="minorHAnsi" w:eastAsia="Arial" w:hAnsiTheme="minorHAnsi" w:cstheme="minorHAnsi"/>
              </w:rPr>
              <w:t>The Goods that are complete and ready for shipment within thirty (30) days after the Supplier’s receipt of notice of termination shall be accepted by the Purchaser at the Contract terms and prices.  For the remaining Goods, the Purchaser may elect:</w:t>
            </w:r>
          </w:p>
          <w:p w:rsidR="000C2155" w:rsidRPr="00355373" w:rsidRDefault="000C2155" w:rsidP="009366AA">
            <w:pPr>
              <w:tabs>
                <w:tab w:val="left" w:pos="540"/>
              </w:tabs>
              <w:suppressAutoHyphens/>
              <w:spacing w:after="0" w:line="240" w:lineRule="auto"/>
              <w:ind w:right="-72"/>
              <w:jc w:val="both"/>
              <w:rPr>
                <w:rFonts w:asciiTheme="minorHAnsi" w:eastAsia="Arial" w:hAnsiTheme="minorHAnsi" w:cstheme="minorHAnsi"/>
                <w:sz w:val="24"/>
              </w:rPr>
            </w:pPr>
          </w:p>
          <w:p w:rsidR="000C2155" w:rsidRPr="00355373" w:rsidRDefault="000C2155" w:rsidP="009366AA">
            <w:pPr>
              <w:tabs>
                <w:tab w:val="left" w:pos="430"/>
              </w:tabs>
              <w:suppressAutoHyphens/>
              <w:spacing w:after="0" w:line="240" w:lineRule="auto"/>
              <w:ind w:left="430" w:right="-72" w:hanging="360"/>
              <w:jc w:val="both"/>
              <w:rPr>
                <w:rFonts w:asciiTheme="minorHAnsi" w:eastAsia="Arial" w:hAnsiTheme="minorHAnsi" w:cstheme="minorHAnsi"/>
                <w:sz w:val="24"/>
              </w:rPr>
            </w:pPr>
            <w:r w:rsidRPr="00C70B58">
              <w:rPr>
                <w:rFonts w:asciiTheme="minorHAnsi" w:eastAsia="Arial" w:hAnsiTheme="minorHAnsi" w:cstheme="minorHAnsi"/>
                <w:b/>
              </w:rPr>
              <w:t>(a)</w:t>
            </w:r>
            <w:r w:rsidRPr="00355373">
              <w:rPr>
                <w:rFonts w:asciiTheme="minorHAnsi" w:eastAsia="Arial" w:hAnsiTheme="minorHAnsi" w:cstheme="minorHAnsi"/>
              </w:rPr>
              <w:tab/>
              <w:t>to have any portion completed and delivered at the Contract terms and prices; and/or</w:t>
            </w:r>
          </w:p>
          <w:p w:rsidR="000C2155" w:rsidRPr="00355373" w:rsidRDefault="000C2155" w:rsidP="009366AA">
            <w:pPr>
              <w:tabs>
                <w:tab w:val="left" w:pos="430"/>
              </w:tabs>
              <w:suppressAutoHyphens/>
              <w:spacing w:after="0" w:line="240" w:lineRule="auto"/>
              <w:ind w:left="430" w:hanging="360"/>
              <w:jc w:val="both"/>
              <w:rPr>
                <w:rFonts w:asciiTheme="minorHAnsi" w:eastAsia="Arial" w:hAnsiTheme="minorHAnsi" w:cstheme="minorHAnsi"/>
                <w:sz w:val="24"/>
              </w:rPr>
            </w:pPr>
          </w:p>
          <w:p w:rsidR="000C2155" w:rsidRPr="00355373" w:rsidRDefault="000C2155" w:rsidP="009366AA">
            <w:pPr>
              <w:tabs>
                <w:tab w:val="left" w:pos="430"/>
              </w:tabs>
              <w:suppressAutoHyphens/>
              <w:spacing w:after="0" w:line="240" w:lineRule="auto"/>
              <w:ind w:left="430" w:right="-72" w:hanging="360"/>
              <w:jc w:val="both"/>
              <w:rPr>
                <w:rFonts w:asciiTheme="minorHAnsi" w:eastAsia="Arial" w:hAnsiTheme="minorHAnsi" w:cstheme="minorHAnsi"/>
                <w:sz w:val="24"/>
              </w:rPr>
            </w:pPr>
            <w:r w:rsidRPr="00C70B58">
              <w:rPr>
                <w:rFonts w:asciiTheme="minorHAnsi" w:eastAsia="Arial" w:hAnsiTheme="minorHAnsi" w:cstheme="minorHAnsi"/>
                <w:b/>
              </w:rPr>
              <w:t>(b)</w:t>
            </w:r>
            <w:r w:rsidRPr="00355373">
              <w:rPr>
                <w:rFonts w:asciiTheme="minorHAnsi" w:eastAsia="Arial" w:hAnsiTheme="minorHAnsi" w:cstheme="minorHAnsi"/>
              </w:rPr>
              <w:tab/>
              <w:t>To cancel the remainder and pay to the Supplier an agreed amount for partially completed Goods and Services and for materials and parts previously procured by the Supplier.</w:t>
            </w:r>
          </w:p>
          <w:p w:rsidR="000C2155" w:rsidRPr="00355373" w:rsidRDefault="000C2155" w:rsidP="009366AA">
            <w:pPr>
              <w:suppressAutoHyphens/>
              <w:spacing w:after="0" w:line="240" w:lineRule="auto"/>
              <w:jc w:val="both"/>
              <w:rPr>
                <w:rFonts w:asciiTheme="minorHAnsi" w:hAnsiTheme="minorHAnsi" w:cstheme="minorHAnsi"/>
              </w:rPr>
            </w:pPr>
          </w:p>
        </w:tc>
      </w:tr>
      <w:tr w:rsidR="000C2155" w:rsidRPr="00E91238" w:rsidTr="00CD1B0C">
        <w:trPr>
          <w:cantSplit/>
          <w:trHeight w:val="1185"/>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Pr="00E91238" w:rsidRDefault="000C2155" w:rsidP="00182378">
            <w:pPr>
              <w:tabs>
                <w:tab w:val="left" w:pos="360"/>
              </w:tabs>
              <w:suppressAutoHyphens/>
              <w:spacing w:after="0" w:line="240" w:lineRule="auto"/>
              <w:ind w:left="360" w:hanging="360"/>
            </w:pPr>
            <w:r>
              <w:rPr>
                <w:rFonts w:ascii="Arial" w:eastAsia="Arial" w:hAnsi="Arial" w:cs="Arial"/>
                <w:b/>
              </w:rPr>
              <w:t>30. Arbitration and Resolution of Disputes</w:t>
            </w: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30.1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Purchaser and the Supplier shall make every effort to resolve amicably by direct informal negotiation any disagreement or dispute arising between them under or in connection with the Contract.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85"/>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A6A6A6"/>
              <w:left w:val="single" w:sz="4" w:space="0" w:color="BFBFBF"/>
              <w:bottom w:val="single" w:sz="4" w:space="0" w:color="A6A6A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30.2</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A6A6A6"/>
              <w:left w:val="single" w:sz="4" w:space="0" w:color="BFBFBF"/>
              <w:bottom w:val="single" w:sz="4" w:space="0" w:color="A6A6A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If, after thirty (30) days from the commencement of such informal negotiations, the Purchaser and the Supplier have been unable to resolve amicably a Contract dispute, either party may require that the dispute be referred to the Arbitrator for resolution through arbitration.</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1412"/>
        </w:trPr>
        <w:tc>
          <w:tcPr>
            <w:tcW w:w="2196" w:type="dxa"/>
            <w:vMerge/>
            <w:tcBorders>
              <w:top w:val="single" w:sz="0" w:space="0" w:color="000000"/>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Pr="00E91238" w:rsidRDefault="000C2155" w:rsidP="009366AA">
            <w:pPr>
              <w:spacing w:after="120" w:line="240" w:lineRule="auto"/>
              <w:jc w:val="both"/>
            </w:pPr>
            <w:r>
              <w:rPr>
                <w:rFonts w:ascii="Arial" w:eastAsia="Arial" w:hAnsi="Arial" w:cs="Arial"/>
              </w:rPr>
              <w:t>30.3</w:t>
            </w: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In case of any dispute concerning the interpretation and/or application of this Contract shall be settled through arbitration under the Arbitration Act of 1940 (As amended from time to time) in a court of relevant jurisdiction as mentioned in the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sz w:val="24"/>
              </w:rPr>
            </w:pPr>
            <w:r>
              <w:rPr>
                <w:rFonts w:ascii="Arial" w:eastAsia="Arial" w:hAnsi="Arial" w:cs="Arial"/>
                <w:b/>
              </w:rPr>
              <w:t>31. Governing</w:t>
            </w:r>
          </w:p>
          <w:p w:rsidR="000C2155" w:rsidRPr="00E91238" w:rsidRDefault="000C2155" w:rsidP="00182378">
            <w:pPr>
              <w:tabs>
                <w:tab w:val="left" w:pos="360"/>
                <w:tab w:val="left" w:pos="720"/>
              </w:tabs>
              <w:suppressAutoHyphens/>
              <w:spacing w:after="0" w:line="240" w:lineRule="auto"/>
              <w:ind w:left="720" w:hanging="720"/>
            </w:pPr>
            <w:r>
              <w:rPr>
                <w:rFonts w:ascii="Arial" w:eastAsia="Arial" w:hAnsi="Arial" w:cs="Arial"/>
                <w:b/>
              </w:rPr>
              <w:t>Language</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The Contract shall be written in English language.  Subject to GCC Clause 32, the version of the Contract written in the specified language shall govern its interpretation.  All correspondence and other documents pertaining to the Contract, which are exchanged by the Parties, shall be written in English.</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tabs>
                <w:tab w:val="left" w:pos="360"/>
                <w:tab w:val="left" w:pos="720"/>
              </w:tabs>
              <w:suppressAutoHyphens/>
              <w:spacing w:after="0" w:line="240" w:lineRule="auto"/>
              <w:ind w:left="720" w:hanging="720"/>
              <w:rPr>
                <w:rFonts w:ascii="Arial" w:eastAsia="Arial" w:hAnsi="Arial" w:cs="Arial"/>
                <w:b/>
                <w:sz w:val="24"/>
              </w:rPr>
            </w:pPr>
            <w:r>
              <w:rPr>
                <w:rFonts w:ascii="Arial" w:eastAsia="Arial" w:hAnsi="Arial" w:cs="Arial"/>
                <w:b/>
              </w:rPr>
              <w:t>32. Applicable</w:t>
            </w:r>
          </w:p>
          <w:p w:rsidR="000C2155" w:rsidRPr="00E91238" w:rsidRDefault="000C2155" w:rsidP="00182378">
            <w:pPr>
              <w:tabs>
                <w:tab w:val="left" w:pos="360"/>
                <w:tab w:val="left" w:pos="720"/>
              </w:tabs>
              <w:suppressAutoHyphens/>
              <w:spacing w:after="0" w:line="240" w:lineRule="auto"/>
              <w:ind w:left="720" w:hanging="720"/>
            </w:pPr>
            <w:r>
              <w:rPr>
                <w:rFonts w:ascii="Arial" w:eastAsia="Arial" w:hAnsi="Arial" w:cs="Arial"/>
                <w:b/>
              </w:rPr>
              <w:t>Law</w:t>
            </w: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This Contract shall be governed by the Laws of Pakistan and the courts of Pakistan shall have exclusive jurisdiction.</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04"/>
        </w:trPr>
        <w:tc>
          <w:tcPr>
            <w:tcW w:w="2196" w:type="dxa"/>
            <w:vMerge w:val="restart"/>
            <w:tcBorders>
              <w:top w:val="single" w:sz="4" w:space="0" w:color="262626"/>
              <w:left w:val="single" w:sz="0" w:space="0" w:color="000000"/>
              <w:bottom w:val="single" w:sz="0" w:space="0" w:color="000000"/>
              <w:right w:val="single" w:sz="4" w:space="0" w:color="BFBFBF"/>
            </w:tcBorders>
            <w:shd w:val="clear" w:color="000000" w:fill="FFFFFF"/>
            <w:tcMar>
              <w:left w:w="108" w:type="dxa"/>
              <w:right w:w="108" w:type="dxa"/>
            </w:tcMar>
          </w:tcPr>
          <w:p w:rsidR="000C2155" w:rsidRDefault="000C2155" w:rsidP="00182378">
            <w:pPr>
              <w:tabs>
                <w:tab w:val="left" w:pos="360"/>
              </w:tabs>
              <w:suppressAutoHyphens/>
              <w:spacing w:after="0" w:line="240" w:lineRule="auto"/>
              <w:ind w:left="360" w:hanging="360"/>
              <w:rPr>
                <w:rFonts w:ascii="Arial" w:eastAsia="Arial" w:hAnsi="Arial" w:cs="Arial"/>
                <w:b/>
                <w:sz w:val="24"/>
              </w:rPr>
            </w:pPr>
            <w:r>
              <w:rPr>
                <w:rFonts w:ascii="Arial" w:eastAsia="Arial" w:hAnsi="Arial" w:cs="Arial"/>
                <w:b/>
              </w:rPr>
              <w:t>33. Notices</w:t>
            </w: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Pr="00E91238" w:rsidRDefault="000C2155" w:rsidP="00182378">
            <w:pPr>
              <w:spacing w:after="0" w:line="240" w:lineRule="auto"/>
            </w:pPr>
          </w:p>
        </w:tc>
        <w:tc>
          <w:tcPr>
            <w:tcW w:w="1006" w:type="dxa"/>
            <w:tcBorders>
              <w:top w:val="single" w:sz="4" w:space="0" w:color="262626"/>
              <w:left w:val="single" w:sz="4" w:space="0" w:color="BFBFBF"/>
              <w:bottom w:val="single" w:sz="4" w:space="0" w:color="836967"/>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33.1</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262626"/>
              <w:left w:val="single" w:sz="4" w:space="0" w:color="BFBFBF"/>
              <w:bottom w:val="single" w:sz="4" w:space="0" w:color="836967"/>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 xml:space="preserve">Any Notice given by one party to the other pursuant to this Contract shall be sent to the other party in writing and on the others address specified in </w:t>
            </w:r>
            <w:r w:rsidRPr="00355373">
              <w:rPr>
                <w:rFonts w:asciiTheme="minorHAnsi" w:eastAsia="Arial" w:hAnsiTheme="minorHAnsi" w:cstheme="minorHAnsi"/>
                <w:b/>
              </w:rPr>
              <w:t>SCC</w:t>
            </w:r>
            <w:r w:rsidRPr="00355373">
              <w:rPr>
                <w:rFonts w:asciiTheme="minorHAnsi" w:eastAsia="Arial" w:hAnsiTheme="minorHAnsi" w:cstheme="minorHAnsi"/>
              </w:rPr>
              <w:t>.</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cantSplit/>
          <w:trHeight w:val="990"/>
        </w:trPr>
        <w:tc>
          <w:tcPr>
            <w:tcW w:w="2196" w:type="dxa"/>
            <w:vMerge/>
            <w:tcBorders>
              <w:top w:val="single" w:sz="0" w:space="0" w:color="000000"/>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line="240" w:lineRule="auto"/>
              <w:rPr>
                <w:rFonts w:eastAsia="Calibri" w:cs="Calibri"/>
              </w:rPr>
            </w:pPr>
          </w:p>
        </w:tc>
        <w:tc>
          <w:tcPr>
            <w:tcW w:w="1006" w:type="dxa"/>
            <w:tcBorders>
              <w:top w:val="single" w:sz="4" w:space="0" w:color="836967"/>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ascii="Arial" w:eastAsia="Arial" w:hAnsi="Arial" w:cs="Arial"/>
                <w:sz w:val="24"/>
              </w:rPr>
            </w:pPr>
            <w:r>
              <w:rPr>
                <w:rFonts w:ascii="Arial" w:eastAsia="Arial" w:hAnsi="Arial" w:cs="Arial"/>
              </w:rPr>
              <w:t>33.2</w:t>
            </w:r>
          </w:p>
          <w:p w:rsidR="000C2155" w:rsidRDefault="000C2155" w:rsidP="009366AA">
            <w:pPr>
              <w:spacing w:after="0" w:line="240" w:lineRule="auto"/>
              <w:jc w:val="both"/>
              <w:rPr>
                <w:rFonts w:ascii="Arial" w:eastAsia="Arial" w:hAnsi="Arial" w:cs="Arial"/>
                <w:sz w:val="24"/>
              </w:rPr>
            </w:pPr>
          </w:p>
          <w:p w:rsidR="000C2155" w:rsidRPr="00E91238" w:rsidRDefault="000C2155" w:rsidP="009366AA">
            <w:pPr>
              <w:spacing w:after="0" w:line="240" w:lineRule="auto"/>
              <w:jc w:val="both"/>
            </w:pPr>
          </w:p>
        </w:tc>
        <w:tc>
          <w:tcPr>
            <w:tcW w:w="6039" w:type="dxa"/>
            <w:tcBorders>
              <w:top w:val="single" w:sz="4" w:space="0" w:color="836967"/>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sz w:val="24"/>
              </w:rPr>
            </w:pPr>
            <w:r w:rsidRPr="00355373">
              <w:rPr>
                <w:rFonts w:asciiTheme="minorHAnsi" w:eastAsia="Arial" w:hAnsiTheme="minorHAnsi" w:cstheme="minorHAnsi"/>
              </w:rPr>
              <w:t>A notice shall be effective when delivered or on the notice’s effective date, whichever is later.</w:t>
            </w:r>
          </w:p>
          <w:p w:rsidR="000C2155" w:rsidRPr="00355373" w:rsidRDefault="000C2155" w:rsidP="009366AA">
            <w:pPr>
              <w:spacing w:after="0" w:line="240" w:lineRule="auto"/>
              <w:jc w:val="both"/>
              <w:rPr>
                <w:rFonts w:asciiTheme="minorHAnsi" w:hAnsiTheme="minorHAnsi" w:cstheme="minorHAnsi"/>
              </w:rPr>
            </w:pPr>
          </w:p>
        </w:tc>
      </w:tr>
      <w:tr w:rsidR="000C2155" w:rsidRPr="00E91238" w:rsidTr="00CD1B0C">
        <w:trPr>
          <w:trHeight w:val="1455"/>
        </w:trPr>
        <w:tc>
          <w:tcPr>
            <w:tcW w:w="2196" w:type="dxa"/>
            <w:tcBorders>
              <w:top w:val="single" w:sz="4" w:space="0" w:color="262626"/>
              <w:left w:val="single" w:sz="0" w:space="0" w:color="000000"/>
              <w:bottom w:val="single" w:sz="4" w:space="0" w:color="262626"/>
              <w:right w:val="single" w:sz="4" w:space="0" w:color="BFBFBF"/>
            </w:tcBorders>
            <w:shd w:val="clear" w:color="000000" w:fill="FFFFFF"/>
            <w:tcMar>
              <w:left w:w="108" w:type="dxa"/>
              <w:right w:w="108" w:type="dxa"/>
            </w:tcMar>
          </w:tcPr>
          <w:p w:rsidR="000C2155" w:rsidRDefault="000C2155" w:rsidP="00182378">
            <w:pPr>
              <w:spacing w:after="0" w:line="240" w:lineRule="auto"/>
              <w:rPr>
                <w:rFonts w:ascii="Arial" w:eastAsia="Arial" w:hAnsi="Arial" w:cs="Arial"/>
                <w:b/>
                <w:sz w:val="24"/>
              </w:rPr>
            </w:pPr>
            <w:r>
              <w:rPr>
                <w:rFonts w:ascii="Arial" w:eastAsia="Arial" w:hAnsi="Arial" w:cs="Arial"/>
                <w:b/>
              </w:rPr>
              <w:t>34.Taxes &amp; Duties</w:t>
            </w:r>
          </w:p>
          <w:p w:rsidR="000C2155" w:rsidRDefault="000C2155" w:rsidP="00182378">
            <w:pPr>
              <w:spacing w:after="0" w:line="240" w:lineRule="auto"/>
              <w:rPr>
                <w:rFonts w:ascii="Arial" w:eastAsia="Arial" w:hAnsi="Arial" w:cs="Arial"/>
                <w:sz w:val="24"/>
              </w:rPr>
            </w:pPr>
          </w:p>
          <w:p w:rsidR="000C2155" w:rsidRDefault="000C2155" w:rsidP="00182378">
            <w:pPr>
              <w:spacing w:after="0" w:line="240" w:lineRule="auto"/>
              <w:rPr>
                <w:rFonts w:ascii="Arial" w:eastAsia="Arial" w:hAnsi="Arial" w:cs="Arial"/>
                <w:sz w:val="24"/>
              </w:rPr>
            </w:pPr>
          </w:p>
          <w:p w:rsidR="000C2155" w:rsidRPr="00E91238" w:rsidRDefault="000C2155" w:rsidP="00182378">
            <w:pPr>
              <w:spacing w:after="0" w:line="240" w:lineRule="auto"/>
            </w:pPr>
          </w:p>
        </w:tc>
        <w:tc>
          <w:tcPr>
            <w:tcW w:w="1006" w:type="dxa"/>
            <w:tcBorders>
              <w:top w:val="single" w:sz="4" w:space="0" w:color="262626"/>
              <w:left w:val="single" w:sz="4" w:space="0" w:color="BFBFBF"/>
              <w:bottom w:val="single" w:sz="4" w:space="0" w:color="262626"/>
              <w:right w:val="single" w:sz="4" w:space="0" w:color="BFBFBF"/>
            </w:tcBorders>
            <w:shd w:val="clear" w:color="000000" w:fill="FFFFFF"/>
            <w:tcMar>
              <w:left w:w="108" w:type="dxa"/>
              <w:right w:w="108" w:type="dxa"/>
            </w:tcMar>
          </w:tcPr>
          <w:p w:rsidR="000C2155" w:rsidRDefault="000C2155" w:rsidP="009366AA">
            <w:pPr>
              <w:spacing w:after="0" w:line="240" w:lineRule="auto"/>
              <w:jc w:val="both"/>
              <w:rPr>
                <w:rFonts w:eastAsia="Calibri" w:cs="Calibri"/>
              </w:rPr>
            </w:pPr>
          </w:p>
        </w:tc>
        <w:tc>
          <w:tcPr>
            <w:tcW w:w="6039" w:type="dxa"/>
            <w:tcBorders>
              <w:top w:val="single" w:sz="4" w:space="0" w:color="262626"/>
              <w:left w:val="single" w:sz="4" w:space="0" w:color="BFBFBF"/>
              <w:bottom w:val="single" w:sz="4" w:space="0" w:color="262626"/>
              <w:right w:val="single" w:sz="0" w:space="0" w:color="000000"/>
            </w:tcBorders>
            <w:shd w:val="clear" w:color="000000" w:fill="FFFFFF"/>
            <w:tcMar>
              <w:left w:w="108" w:type="dxa"/>
              <w:right w:w="108" w:type="dxa"/>
            </w:tcMar>
          </w:tcPr>
          <w:p w:rsidR="000C2155" w:rsidRPr="00355373" w:rsidRDefault="000C2155" w:rsidP="009366AA">
            <w:pPr>
              <w:spacing w:after="0" w:line="240" w:lineRule="auto"/>
              <w:jc w:val="both"/>
              <w:rPr>
                <w:rFonts w:asciiTheme="minorHAnsi" w:eastAsia="Arial" w:hAnsiTheme="minorHAnsi" w:cstheme="minorHAnsi"/>
              </w:rPr>
            </w:pPr>
            <w:r w:rsidRPr="00355373">
              <w:rPr>
                <w:rFonts w:asciiTheme="minorHAnsi" w:eastAsia="Arial" w:hAnsiTheme="minorHAnsi" w:cstheme="minorHAnsi"/>
              </w:rPr>
              <w:t>All taxation, whether International, Federal, Provincial or Local, shall be borne by the Supplier.</w:t>
            </w:r>
          </w:p>
          <w:p w:rsidR="000C2155" w:rsidRPr="00355373" w:rsidRDefault="000C2155" w:rsidP="009366AA">
            <w:pPr>
              <w:spacing w:after="0" w:line="240" w:lineRule="auto"/>
              <w:jc w:val="both"/>
              <w:rPr>
                <w:rFonts w:asciiTheme="minorHAnsi" w:eastAsia="Arial" w:hAnsiTheme="minorHAnsi" w:cstheme="minorHAnsi"/>
              </w:rPr>
            </w:pPr>
          </w:p>
          <w:p w:rsidR="000C2155" w:rsidRPr="00355373" w:rsidRDefault="000C2155" w:rsidP="009366AA">
            <w:pPr>
              <w:spacing w:after="0" w:line="240" w:lineRule="auto"/>
              <w:jc w:val="both"/>
              <w:rPr>
                <w:rFonts w:asciiTheme="minorHAnsi" w:eastAsia="Arial" w:hAnsiTheme="minorHAnsi" w:cstheme="minorHAnsi"/>
                <w:sz w:val="24"/>
              </w:rPr>
            </w:pPr>
          </w:p>
          <w:p w:rsidR="000C2155" w:rsidRPr="00355373" w:rsidRDefault="000C2155" w:rsidP="009366AA">
            <w:pPr>
              <w:spacing w:after="0" w:line="240" w:lineRule="auto"/>
              <w:jc w:val="both"/>
              <w:rPr>
                <w:rFonts w:asciiTheme="minorHAnsi" w:hAnsiTheme="minorHAnsi" w:cstheme="minorHAnsi"/>
              </w:rPr>
            </w:pPr>
          </w:p>
        </w:tc>
      </w:tr>
    </w:tbl>
    <w:p w:rsidR="000C2155" w:rsidRDefault="000C2155" w:rsidP="009366AA">
      <w:pPr>
        <w:suppressAutoHyphens/>
        <w:spacing w:after="0" w:line="240" w:lineRule="auto"/>
        <w:jc w:val="both"/>
        <w:rPr>
          <w:rFonts w:ascii="Arial" w:eastAsia="Arial" w:hAnsi="Arial" w:cs="Arial"/>
          <w:b/>
          <w:sz w:val="28"/>
        </w:rPr>
      </w:pPr>
      <w:r>
        <w:rPr>
          <w:rFonts w:ascii="Arial" w:eastAsia="Arial" w:hAnsi="Arial" w:cs="Arial"/>
          <w:b/>
          <w:sz w:val="28"/>
        </w:rPr>
        <w:lastRenderedPageBreak/>
        <w:t>Special Conditions of Contract</w:t>
      </w: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sz w:val="24"/>
        </w:rPr>
      </w:pPr>
      <w:r>
        <w:rPr>
          <w:rFonts w:ascii="Arial" w:eastAsia="Arial" w:hAnsi="Arial" w:cs="Arial"/>
          <w:sz w:val="24"/>
        </w:rPr>
        <w:t>The following Special Conditions of Contract shall supplement the General Conditions of Contract (GCC).  Whenever there is a conflict, the provisions herein shall prevail over those in the General Conditions of Contract.  The corresponding clause number of the GCC is indicated in parentheses.</w:t>
      </w:r>
    </w:p>
    <w:p w:rsidR="000C2155" w:rsidRDefault="000C2155" w:rsidP="009366AA">
      <w:pPr>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w:t>
      </w:r>
      <w:r>
        <w:rPr>
          <w:rFonts w:ascii="Arial" w:eastAsia="Arial" w:hAnsi="Arial" w:cs="Arial"/>
          <w:b/>
        </w:rPr>
        <w:tab/>
        <w:t>Definitions (GCC Clause 1)</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2070" w:hanging="1530"/>
        <w:jc w:val="both"/>
        <w:rPr>
          <w:rFonts w:ascii="Arial" w:eastAsia="Arial" w:hAnsi="Arial" w:cs="Arial"/>
          <w:b/>
        </w:rPr>
      </w:pPr>
      <w:r>
        <w:rPr>
          <w:rFonts w:ascii="Arial" w:eastAsia="Arial" w:hAnsi="Arial" w:cs="Arial"/>
        </w:rPr>
        <w:t>GCC 1.1 (c)—</w:t>
      </w:r>
      <w:r>
        <w:rPr>
          <w:rFonts w:ascii="Arial" w:eastAsia="Arial" w:hAnsi="Arial" w:cs="Arial"/>
          <w:b/>
        </w:rPr>
        <w:t>The Goods are: Bio-Medical Equipment Hospital Supplies</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2070" w:hanging="1530"/>
        <w:jc w:val="both"/>
        <w:rPr>
          <w:rFonts w:ascii="Arial" w:eastAsia="Arial" w:hAnsi="Arial" w:cs="Arial"/>
        </w:rPr>
      </w:pPr>
      <w:r>
        <w:rPr>
          <w:rFonts w:ascii="Arial" w:eastAsia="Arial" w:hAnsi="Arial" w:cs="Arial"/>
        </w:rPr>
        <w:t xml:space="preserve">GCC 1.1 (g)—The Purchaser is: </w:t>
      </w:r>
      <w:r w:rsidR="00403D3F">
        <w:rPr>
          <w:rFonts w:ascii="Arial" w:eastAsia="Arial" w:hAnsi="Arial" w:cs="Arial"/>
          <w:b/>
        </w:rPr>
        <w:t>Medical Superintendent, KATH Mansehra</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1.1 (h)—The Supplier is: ________________________________</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2.</w:t>
      </w:r>
      <w:r>
        <w:rPr>
          <w:rFonts w:ascii="Arial" w:eastAsia="Arial" w:hAnsi="Arial" w:cs="Arial"/>
          <w:b/>
        </w:rPr>
        <w:tab/>
        <w:t>Country of Origin (GCC Clause 3)</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All countries and territories as indicated in </w:t>
      </w:r>
      <w:r>
        <w:rPr>
          <w:rFonts w:ascii="Arial" w:eastAsia="Arial" w:hAnsi="Arial" w:cs="Arial"/>
          <w:b/>
        </w:rPr>
        <w:t>Part Two: Section V</w:t>
      </w:r>
      <w:r>
        <w:rPr>
          <w:rFonts w:ascii="Arial" w:eastAsia="Arial" w:hAnsi="Arial" w:cs="Arial"/>
        </w:rPr>
        <w:t xml:space="preserve"> of the Standard Bidding Documents, “Eligibility for the Provisions of Goods, Works, and Services.”</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360" w:hanging="360"/>
        <w:jc w:val="both"/>
        <w:rPr>
          <w:rFonts w:ascii="Arial" w:eastAsia="Arial" w:hAnsi="Arial" w:cs="Arial"/>
          <w:b/>
        </w:rPr>
      </w:pPr>
      <w:r>
        <w:rPr>
          <w:rFonts w:ascii="Arial" w:eastAsia="Arial" w:hAnsi="Arial" w:cs="Arial"/>
          <w:b/>
        </w:rPr>
        <w:t>3.      Standards (GCC Clause 4)</w:t>
      </w:r>
    </w:p>
    <w:p w:rsidR="000C2155" w:rsidRDefault="000C2155" w:rsidP="009366AA">
      <w:pPr>
        <w:spacing w:after="0" w:line="240" w:lineRule="auto"/>
        <w:ind w:left="547"/>
        <w:jc w:val="both"/>
        <w:rPr>
          <w:rFonts w:ascii="Arial" w:eastAsia="Arial" w:hAnsi="Arial" w:cs="Arial"/>
          <w:sz w:val="24"/>
        </w:rPr>
      </w:pPr>
      <w:r>
        <w:rPr>
          <w:rFonts w:ascii="Arial" w:eastAsia="Arial" w:hAnsi="Arial" w:cs="Arial"/>
        </w:rPr>
        <w:t>GCC 4.1</w:t>
      </w:r>
      <w:r>
        <w:rPr>
          <w:rFonts w:ascii="Arial" w:eastAsia="Arial" w:hAnsi="Arial" w:cs="Arial"/>
          <w:b/>
        </w:rPr>
        <w:t xml:space="preserve"> </w:t>
      </w:r>
      <w:r>
        <w:rPr>
          <w:rFonts w:ascii="Arial" w:eastAsia="Arial" w:hAnsi="Arial" w:cs="Arial"/>
        </w:rPr>
        <w:t>—</w:t>
      </w:r>
      <w:r>
        <w:rPr>
          <w:rFonts w:ascii="Arial" w:eastAsia="Arial" w:hAnsi="Arial" w:cs="Arial"/>
          <w:b/>
        </w:rPr>
        <w:t xml:space="preserve"> </w:t>
      </w:r>
      <w:r>
        <w:rPr>
          <w:rFonts w:ascii="Arial" w:eastAsia="Arial" w:hAnsi="Arial" w:cs="Arial"/>
        </w:rPr>
        <w:t>The quoted product, at the time of delivery,  shall conform to the</w:t>
      </w:r>
      <w:r>
        <w:rPr>
          <w:rFonts w:ascii="Arial" w:eastAsia="Arial" w:hAnsi="Arial" w:cs="Arial"/>
          <w:b/>
        </w:rPr>
        <w:t xml:space="preserve"> </w:t>
      </w:r>
      <w:r>
        <w:rPr>
          <w:rFonts w:ascii="Arial" w:eastAsia="Arial" w:hAnsi="Arial" w:cs="Arial"/>
        </w:rPr>
        <w:t>standards as prescribed in the Technical Evaluation Criteria. The said conformance shall lead to  subsequent issuance of the Acceptance Certificate to the Supplier by the Purchaser.</w:t>
      </w:r>
    </w:p>
    <w:p w:rsidR="000C2155" w:rsidRDefault="000C2155" w:rsidP="009366AA">
      <w:pPr>
        <w:suppressAutoHyphens/>
        <w:spacing w:after="0" w:line="240" w:lineRule="auto"/>
        <w:ind w:left="1320"/>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4.</w:t>
      </w:r>
      <w:r>
        <w:rPr>
          <w:rFonts w:ascii="Arial" w:eastAsia="Arial" w:hAnsi="Arial" w:cs="Arial"/>
          <w:b/>
        </w:rPr>
        <w:tab/>
        <w:t>Performance Security (GCC Clause 7)</w:t>
      </w:r>
    </w:p>
    <w:p w:rsidR="000C2155" w:rsidRDefault="000C2155" w:rsidP="009366AA">
      <w:pPr>
        <w:suppressAutoHyphens/>
        <w:spacing w:after="0" w:line="240" w:lineRule="auto"/>
        <w:jc w:val="both"/>
        <w:rPr>
          <w:rFonts w:ascii="Arial" w:eastAsia="Arial" w:hAnsi="Arial" w:cs="Arial"/>
          <w:b/>
        </w:rPr>
      </w:pPr>
    </w:p>
    <w:p w:rsidR="000C2155" w:rsidRDefault="000C2155" w:rsidP="009366AA">
      <w:pPr>
        <w:suppressAutoHyphens/>
        <w:spacing w:after="0" w:line="240" w:lineRule="auto"/>
        <w:ind w:left="540" w:firstLine="7"/>
        <w:jc w:val="both"/>
        <w:rPr>
          <w:rFonts w:ascii="Arial" w:eastAsia="Arial" w:hAnsi="Arial" w:cs="Arial"/>
          <w:b/>
        </w:rPr>
      </w:pPr>
      <w:r>
        <w:rPr>
          <w:rFonts w:ascii="Arial" w:eastAsia="Arial" w:hAnsi="Arial" w:cs="Arial"/>
        </w:rPr>
        <w:t>GCC 7.1 — The amount of performance security, as a percentage of the Contract Price, shall be:</w:t>
      </w:r>
      <w:r>
        <w:rPr>
          <w:rFonts w:ascii="Arial" w:eastAsia="Arial" w:hAnsi="Arial" w:cs="Arial"/>
          <w:i/>
        </w:rPr>
        <w:t xml:space="preserve"> </w:t>
      </w:r>
      <w:r>
        <w:rPr>
          <w:rFonts w:ascii="Arial" w:eastAsia="Arial" w:hAnsi="Arial" w:cs="Arial"/>
          <w:b/>
          <w:i/>
        </w:rPr>
        <w:t xml:space="preserve"> </w:t>
      </w:r>
      <w:r>
        <w:rPr>
          <w:rFonts w:ascii="Arial" w:eastAsia="Arial" w:hAnsi="Arial" w:cs="Arial"/>
          <w:b/>
        </w:rPr>
        <w:t>Ten (10) percent of the Contract Price</w:t>
      </w: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r>
        <w:rPr>
          <w:rFonts w:ascii="Arial" w:eastAsia="Arial" w:hAnsi="Arial" w:cs="Arial"/>
          <w:i/>
        </w:rPr>
        <w:t>[The following provision shall be  used in the case of Goods having warranty obligations.]</w:t>
      </w: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r>
        <w:rPr>
          <w:rFonts w:ascii="Arial" w:eastAsia="Arial" w:hAnsi="Arial" w:cs="Arial"/>
        </w:rPr>
        <w:t>GCC 7.4 — After delivery and acceptance of the Goods, the Performance Security shall be returned after successful completion of the contract in accordance with Warranty Clause GCC 17.1.</w:t>
      </w: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suppressAutoHyphens/>
        <w:spacing w:after="0" w:line="240" w:lineRule="auto"/>
        <w:ind w:left="540"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5.</w:t>
      </w:r>
      <w:r>
        <w:rPr>
          <w:rFonts w:ascii="Arial" w:eastAsia="Arial" w:hAnsi="Arial" w:cs="Arial"/>
          <w:b/>
        </w:rPr>
        <w:tab/>
        <w:t>Inspections and Tests (GCC Clause 10)</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10.3—Inspection and tests prior to delivery/shipment of Goods and at final acceptance are as follows: </w:t>
      </w:r>
      <w:r>
        <w:rPr>
          <w:rFonts w:ascii="Arial" w:eastAsia="Arial" w:hAnsi="Arial" w:cs="Arial"/>
          <w:b/>
        </w:rPr>
        <w:t>Final Acceptance by the Head of Health Institution, Health Department, Khyber Pakhtunkhwa.</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Inspections &amp; tests may include re-verification of any quality or manufacturing aspect from vendor or manufacturer by the Purchaser in the form of either a test run or production of an industrial process certificate or a Performance Certificate from the previous clients if the Purchaser feels that sufficient time has elapsed between the manufacturer’s pre-qualification/preliminary assessment and bid evaluation.</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hanging="533"/>
        <w:jc w:val="both"/>
        <w:rPr>
          <w:rFonts w:ascii="Arial" w:eastAsia="Arial" w:hAnsi="Arial" w:cs="Arial"/>
          <w:b/>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b/>
        </w:rPr>
        <w:lastRenderedPageBreak/>
        <w:t>6.</w:t>
      </w:r>
      <w:r>
        <w:rPr>
          <w:rFonts w:ascii="Arial" w:eastAsia="Arial" w:hAnsi="Arial" w:cs="Arial"/>
        </w:rPr>
        <w:t xml:space="preserve">     </w:t>
      </w:r>
      <w:r>
        <w:rPr>
          <w:rFonts w:ascii="Arial" w:eastAsia="Arial" w:hAnsi="Arial" w:cs="Arial"/>
          <w:b/>
        </w:rPr>
        <w:t>Packing (GCC Clause 11)</w:t>
      </w:r>
    </w:p>
    <w:p w:rsidR="000C2155" w:rsidRDefault="000C2155" w:rsidP="009366AA">
      <w:pPr>
        <w:suppressAutoHyphens/>
        <w:spacing w:after="0" w:line="240" w:lineRule="auto"/>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i/>
        </w:rPr>
        <w:t>Applicable as required  by the Purchaser.</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7.</w:t>
      </w:r>
      <w:r>
        <w:rPr>
          <w:rFonts w:ascii="Arial" w:eastAsia="Arial" w:hAnsi="Arial" w:cs="Arial"/>
          <w:b/>
        </w:rPr>
        <w:tab/>
        <w:t>Delivery and Documents (GCC Clause 12)</w:t>
      </w:r>
    </w:p>
    <w:p w:rsidR="000C2155" w:rsidRDefault="000C2155" w:rsidP="009366AA">
      <w:pPr>
        <w:suppressAutoHyphens/>
        <w:spacing w:after="0" w:line="240" w:lineRule="auto"/>
        <w:jc w:val="both"/>
        <w:rPr>
          <w:rFonts w:ascii="Arial" w:eastAsia="Arial" w:hAnsi="Arial" w:cs="Arial"/>
        </w:rPr>
      </w:pPr>
    </w:p>
    <w:p w:rsidR="000C2155" w:rsidRDefault="000C2155" w:rsidP="009366AA">
      <w:pPr>
        <w:spacing w:after="0" w:line="240" w:lineRule="auto"/>
        <w:ind w:left="540" w:hanging="540"/>
        <w:jc w:val="both"/>
        <w:rPr>
          <w:rFonts w:ascii="Arial" w:eastAsia="Arial" w:hAnsi="Arial" w:cs="Arial"/>
          <w:b/>
        </w:rPr>
      </w:pPr>
      <w:r>
        <w:rPr>
          <w:rFonts w:ascii="Arial" w:eastAsia="Arial" w:hAnsi="Arial" w:cs="Arial"/>
        </w:rPr>
        <w:t xml:space="preserve">GCC Clause 12.1—Delivery/Supply Period of the intended goods shall be </w:t>
      </w:r>
      <w:r>
        <w:rPr>
          <w:rFonts w:ascii="Arial" w:eastAsia="Arial" w:hAnsi="Arial" w:cs="Arial"/>
          <w:b/>
        </w:rPr>
        <w:t>90 Days</w:t>
      </w:r>
      <w:r>
        <w:rPr>
          <w:rFonts w:ascii="Arial" w:eastAsia="Arial" w:hAnsi="Arial" w:cs="Arial"/>
        </w:rPr>
        <w:t xml:space="preserve"> for Imported Goods and </w:t>
      </w:r>
      <w:r>
        <w:rPr>
          <w:rFonts w:ascii="Arial" w:eastAsia="Arial" w:hAnsi="Arial" w:cs="Arial"/>
          <w:b/>
        </w:rPr>
        <w:t xml:space="preserve">60 Days </w:t>
      </w:r>
      <w:r>
        <w:rPr>
          <w:rFonts w:ascii="Arial" w:eastAsia="Arial" w:hAnsi="Arial" w:cs="Arial"/>
        </w:rPr>
        <w:t>for Local Goods</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12.2—</w:t>
      </w:r>
      <w:r>
        <w:rPr>
          <w:rFonts w:ascii="Arial" w:eastAsia="Arial" w:hAnsi="Arial" w:cs="Arial"/>
          <w:i/>
        </w:rPr>
        <w:t>In case of Import or as required otherwise, upon shipment</w:t>
      </w:r>
      <w:r>
        <w:rPr>
          <w:rFonts w:ascii="Arial" w:eastAsia="Arial" w:hAnsi="Arial" w:cs="Arial"/>
          <w:b/>
          <w:i/>
        </w:rPr>
        <w:t xml:space="preserve">, </w:t>
      </w:r>
      <w:r>
        <w:rPr>
          <w:rFonts w:ascii="Arial" w:eastAsia="Arial" w:hAnsi="Arial" w:cs="Arial"/>
        </w:rPr>
        <w:t>the Supplier shall notify the Purchaser the full details of the shipment, including Contract number, description of Goods, quantity and usual transport document.  The Supplier shall mail the following documents to the Purchaser:</w:t>
      </w:r>
    </w:p>
    <w:p w:rsidR="000C2155" w:rsidRDefault="000C2155" w:rsidP="009366AA">
      <w:pPr>
        <w:suppressAutoHyphens/>
        <w:spacing w:after="0" w:line="240" w:lineRule="auto"/>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w:t>
      </w:r>
      <w:r>
        <w:rPr>
          <w:rFonts w:ascii="Arial" w:eastAsia="Arial" w:hAnsi="Arial" w:cs="Arial"/>
        </w:rPr>
        <w:tab/>
        <w:t>copies of the Supplier’s invoice showing Goods’ description, quantity, unit price, and total amount;</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(ii)</w:t>
      </w:r>
      <w:r>
        <w:rPr>
          <w:rFonts w:ascii="Arial" w:eastAsia="Arial" w:hAnsi="Arial" w:cs="Arial"/>
        </w:rPr>
        <w:tab/>
        <w:t>original and two copies of the usual transport document (for example, a negotiable bill of lading, a non-negotiable sea waybill, an inland waterway document, an air waybill, a railway consignment note, a road consignment note, or a multimodal transport document) which the buyer may require to take the goods;</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(iii)</w:t>
      </w:r>
      <w:r>
        <w:rPr>
          <w:rFonts w:ascii="Arial" w:eastAsia="Arial" w:hAnsi="Arial" w:cs="Arial"/>
        </w:rPr>
        <w:tab/>
        <w:t>copies of the packing list identifying contents of each package;</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(iv)</w:t>
      </w:r>
      <w:r>
        <w:rPr>
          <w:rFonts w:ascii="Arial" w:eastAsia="Arial" w:hAnsi="Arial" w:cs="Arial"/>
        </w:rPr>
        <w:tab/>
        <w:t>insurance certificate;</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(v)</w:t>
      </w:r>
      <w:r>
        <w:rPr>
          <w:rFonts w:ascii="Arial" w:eastAsia="Arial" w:hAnsi="Arial" w:cs="Arial"/>
        </w:rPr>
        <w:tab/>
        <w:t>Manufacturer’s or Supplier’s warranty certificate;</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(vi)</w:t>
      </w:r>
      <w:r>
        <w:rPr>
          <w:rFonts w:ascii="Arial" w:eastAsia="Arial" w:hAnsi="Arial" w:cs="Arial"/>
        </w:rPr>
        <w:tab/>
        <w:t>inspection certificate, issued by the nominated inspection agency, and the Supplier’s factory inspection report; and</w:t>
      </w: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(vii)</w:t>
      </w:r>
      <w:r>
        <w:rPr>
          <w:rFonts w:ascii="Arial" w:eastAsia="Arial" w:hAnsi="Arial" w:cs="Arial"/>
        </w:rPr>
        <w:tab/>
        <w:t>certificate of origin.</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b/>
        </w:rPr>
      </w:pPr>
      <w:r>
        <w:rPr>
          <w:rFonts w:ascii="Arial" w:eastAsia="Arial" w:hAnsi="Arial" w:cs="Arial"/>
        </w:rPr>
        <w:t>GCC 12.2—</w:t>
      </w:r>
      <w:r>
        <w:rPr>
          <w:rFonts w:ascii="Arial" w:eastAsia="Arial" w:hAnsi="Arial" w:cs="Arial"/>
          <w:i/>
        </w:rPr>
        <w:t xml:space="preserve"> Applicable Delivery Mode: </w:t>
      </w:r>
      <w:r>
        <w:rPr>
          <w:rFonts w:ascii="Arial" w:eastAsia="Arial" w:hAnsi="Arial" w:cs="Arial"/>
          <w:b/>
        </w:rPr>
        <w:t>Delivered Duty Paid (DDP) of Income tax 2011</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8.</w:t>
      </w:r>
      <w:r>
        <w:rPr>
          <w:rFonts w:ascii="Arial" w:eastAsia="Arial" w:hAnsi="Arial" w:cs="Arial"/>
          <w:b/>
        </w:rPr>
        <w:tab/>
        <w:t>Insurance (GCC Clause 13)</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13.1— The Goods supplied under the Contract shall be </w:t>
      </w:r>
      <w:r>
        <w:rPr>
          <w:rFonts w:ascii="Arial" w:eastAsia="Arial" w:hAnsi="Arial" w:cs="Arial"/>
          <w:b/>
        </w:rPr>
        <w:t xml:space="preserve">Delivered Duty Paid (DDP) </w:t>
      </w:r>
      <w:r>
        <w:rPr>
          <w:rFonts w:ascii="Arial" w:eastAsia="Arial" w:hAnsi="Arial" w:cs="Arial"/>
        </w:rPr>
        <w:t>under which all the risk is transferred to the buyer / concerned Health Institution only after the intended goods have been delivered to their desired destination. Hence insurance coverage is seller’s responsibility for arranging appropriate coverage.</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b/>
        </w:rPr>
      </w:pPr>
      <w:r>
        <w:rPr>
          <w:rFonts w:ascii="Arial" w:eastAsia="Arial" w:hAnsi="Arial" w:cs="Arial"/>
          <w:b/>
        </w:rPr>
        <w:t>9.      Spare Parts (GCC Clause 16)</w:t>
      </w:r>
    </w:p>
    <w:p w:rsidR="000C2155" w:rsidRDefault="000C2155" w:rsidP="009366AA">
      <w:pPr>
        <w:suppressAutoHyphens/>
        <w:spacing w:after="0" w:line="240" w:lineRule="auto"/>
        <w:jc w:val="both"/>
        <w:rPr>
          <w:rFonts w:ascii="Arial" w:eastAsia="Arial" w:hAnsi="Arial" w:cs="Arial"/>
          <w:b/>
        </w:rPr>
      </w:pPr>
    </w:p>
    <w:p w:rsidR="000C2155" w:rsidRDefault="000C2155" w:rsidP="009366AA">
      <w:pPr>
        <w:tabs>
          <w:tab w:val="left" w:pos="474"/>
        </w:tabs>
        <w:spacing w:after="0" w:line="240" w:lineRule="auto"/>
        <w:ind w:left="567"/>
        <w:jc w:val="both"/>
        <w:rPr>
          <w:rFonts w:ascii="Arial" w:eastAsia="Arial" w:hAnsi="Arial" w:cs="Arial"/>
          <w:b/>
          <w:color w:val="000000"/>
        </w:rPr>
      </w:pPr>
      <w:r>
        <w:rPr>
          <w:rFonts w:ascii="Arial" w:eastAsia="Arial" w:hAnsi="Arial" w:cs="Arial"/>
          <w:b/>
          <w:color w:val="000000"/>
        </w:rPr>
        <w:t>After sale service with spare parts shall be 5 years, where applicable.</w:t>
      </w:r>
    </w:p>
    <w:p w:rsidR="000C2155" w:rsidRDefault="000C2155" w:rsidP="009366AA">
      <w:pPr>
        <w:tabs>
          <w:tab w:val="left" w:pos="474"/>
        </w:tabs>
        <w:spacing w:after="0" w:line="240" w:lineRule="auto"/>
        <w:ind w:left="567"/>
        <w:jc w:val="both"/>
        <w:rPr>
          <w:rFonts w:ascii="Arial" w:eastAsia="Arial" w:hAnsi="Arial" w:cs="Arial"/>
          <w:color w:val="000000"/>
        </w:rPr>
      </w:pPr>
    </w:p>
    <w:p w:rsidR="000C2155" w:rsidRDefault="000C2155" w:rsidP="009366AA">
      <w:pPr>
        <w:tabs>
          <w:tab w:val="left" w:pos="474"/>
        </w:tabs>
        <w:spacing w:after="0" w:line="240" w:lineRule="auto"/>
        <w:ind w:left="567"/>
        <w:jc w:val="both"/>
        <w:rPr>
          <w:rFonts w:ascii="Arial" w:eastAsia="Arial" w:hAnsi="Arial" w:cs="Arial"/>
          <w:color w:val="000000"/>
        </w:rPr>
      </w:pPr>
      <w:r>
        <w:rPr>
          <w:rFonts w:ascii="Arial" w:eastAsia="Arial" w:hAnsi="Arial" w:cs="Arial"/>
          <w:color w:val="000000"/>
        </w:rPr>
        <w:t xml:space="preserve">(a) If cost is up to Rs. 2-3 million, </w:t>
      </w:r>
      <w:r>
        <w:rPr>
          <w:rFonts w:ascii="Arial" w:eastAsia="Arial" w:hAnsi="Arial" w:cs="Arial"/>
          <w:b/>
          <w:color w:val="000000"/>
        </w:rPr>
        <w:t>1%</w:t>
      </w:r>
      <w:r>
        <w:rPr>
          <w:rFonts w:ascii="Arial" w:eastAsia="Arial" w:hAnsi="Arial" w:cs="Arial"/>
          <w:color w:val="000000"/>
        </w:rPr>
        <w:t xml:space="preserve"> of the approved cost per year will be given to the firm.</w:t>
      </w:r>
    </w:p>
    <w:p w:rsidR="000C2155" w:rsidRDefault="000C2155" w:rsidP="009366AA">
      <w:pPr>
        <w:tabs>
          <w:tab w:val="left" w:pos="474"/>
        </w:tabs>
        <w:spacing w:after="0" w:line="240" w:lineRule="auto"/>
        <w:ind w:left="567"/>
        <w:jc w:val="both"/>
        <w:rPr>
          <w:rFonts w:ascii="Arial" w:eastAsia="Arial" w:hAnsi="Arial" w:cs="Arial"/>
          <w:color w:val="000000"/>
        </w:rPr>
      </w:pPr>
      <w:r>
        <w:rPr>
          <w:rFonts w:ascii="Arial" w:eastAsia="Arial" w:hAnsi="Arial" w:cs="Arial"/>
          <w:color w:val="000000"/>
        </w:rPr>
        <w:t xml:space="preserve">(b) If cost is above Rs. 3 millions, </w:t>
      </w:r>
      <w:r>
        <w:rPr>
          <w:rFonts w:ascii="Arial" w:eastAsia="Arial" w:hAnsi="Arial" w:cs="Arial"/>
          <w:b/>
          <w:color w:val="000000"/>
        </w:rPr>
        <w:t>0.5%</w:t>
      </w:r>
      <w:r>
        <w:rPr>
          <w:rFonts w:ascii="Arial" w:eastAsia="Arial" w:hAnsi="Arial" w:cs="Arial"/>
          <w:color w:val="000000"/>
        </w:rPr>
        <w:t xml:space="preserve"> of approved cost per year will be given to the firm.</w:t>
      </w:r>
    </w:p>
    <w:p w:rsidR="000C2155" w:rsidRDefault="000C2155" w:rsidP="009366AA">
      <w:pPr>
        <w:tabs>
          <w:tab w:val="left" w:pos="474"/>
        </w:tabs>
        <w:spacing w:after="0" w:line="240" w:lineRule="auto"/>
        <w:ind w:left="567"/>
        <w:jc w:val="both"/>
        <w:rPr>
          <w:rFonts w:ascii="Arial" w:eastAsia="Arial" w:hAnsi="Arial" w:cs="Arial"/>
          <w:color w:val="000000"/>
          <w:u w:val="single"/>
        </w:rPr>
      </w:pPr>
    </w:p>
    <w:p w:rsidR="000C2155" w:rsidRDefault="000C2155" w:rsidP="009366AA">
      <w:pPr>
        <w:tabs>
          <w:tab w:val="left" w:pos="474"/>
        </w:tabs>
        <w:spacing w:after="0" w:line="240" w:lineRule="auto"/>
        <w:ind w:left="567"/>
        <w:jc w:val="both"/>
        <w:rPr>
          <w:rFonts w:ascii="Arial" w:eastAsia="Arial" w:hAnsi="Arial" w:cs="Arial"/>
        </w:rPr>
      </w:pPr>
      <w:r>
        <w:rPr>
          <w:rFonts w:ascii="Arial" w:eastAsia="Arial" w:hAnsi="Arial" w:cs="Arial"/>
          <w:b/>
          <w:color w:val="000000"/>
          <w:u w:val="single"/>
        </w:rPr>
        <w:t>Note</w:t>
      </w:r>
      <w:r>
        <w:rPr>
          <w:rFonts w:ascii="Arial" w:eastAsia="Arial" w:hAnsi="Arial" w:cs="Arial"/>
          <w:color w:val="000000"/>
        </w:rPr>
        <w:t>:  The conditions  (a) &amp; (b) will be subject to mutual agreement.</w:t>
      </w: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suppressAutoHyphens/>
        <w:spacing w:after="0" w:line="240" w:lineRule="auto"/>
        <w:jc w:val="both"/>
        <w:rPr>
          <w:rFonts w:ascii="Arial" w:eastAsia="Arial" w:hAnsi="Arial" w:cs="Arial"/>
          <w:sz w:val="24"/>
        </w:rPr>
      </w:pPr>
    </w:p>
    <w:p w:rsidR="008255C1" w:rsidRDefault="008255C1" w:rsidP="009366AA">
      <w:pPr>
        <w:suppressAutoHyphens/>
        <w:spacing w:after="0" w:line="240" w:lineRule="auto"/>
        <w:jc w:val="both"/>
        <w:rPr>
          <w:rFonts w:ascii="Arial" w:eastAsia="Arial" w:hAnsi="Arial" w:cs="Arial"/>
          <w:sz w:val="24"/>
        </w:rPr>
      </w:pPr>
    </w:p>
    <w:p w:rsidR="008255C1" w:rsidRDefault="008255C1" w:rsidP="009366AA">
      <w:pPr>
        <w:suppressAutoHyphens/>
        <w:spacing w:after="0" w:line="240" w:lineRule="auto"/>
        <w:jc w:val="both"/>
        <w:rPr>
          <w:rFonts w:ascii="Arial" w:eastAsia="Arial" w:hAnsi="Arial" w:cs="Arial"/>
          <w:sz w:val="24"/>
        </w:rPr>
      </w:pPr>
    </w:p>
    <w:p w:rsidR="008255C1" w:rsidRDefault="008255C1" w:rsidP="009366AA">
      <w:pPr>
        <w:suppressAutoHyphens/>
        <w:spacing w:after="0" w:line="240" w:lineRule="auto"/>
        <w:jc w:val="both"/>
        <w:rPr>
          <w:rFonts w:ascii="Arial" w:eastAsia="Arial" w:hAnsi="Arial" w:cs="Arial"/>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lastRenderedPageBreak/>
        <w:t>10.</w:t>
      </w:r>
      <w:r>
        <w:rPr>
          <w:rFonts w:ascii="Arial" w:eastAsia="Arial" w:hAnsi="Arial" w:cs="Arial"/>
          <w:b/>
        </w:rPr>
        <w:tab/>
        <w:t>Warranty (GCC Clause 17)</w:t>
      </w:r>
    </w:p>
    <w:p w:rsidR="000C2155" w:rsidRDefault="000C2155" w:rsidP="009366AA">
      <w:pPr>
        <w:suppressAutoHyphens/>
        <w:spacing w:after="0" w:line="240" w:lineRule="auto"/>
        <w:jc w:val="both"/>
        <w:rPr>
          <w:rFonts w:ascii="Arial" w:eastAsia="Arial" w:hAnsi="Arial" w:cs="Arial"/>
        </w:rPr>
      </w:pPr>
    </w:p>
    <w:p w:rsidR="000C2155" w:rsidRDefault="000C2155" w:rsidP="009366AA">
      <w:pPr>
        <w:tabs>
          <w:tab w:val="left" w:pos="474"/>
        </w:tabs>
        <w:suppressAutoHyphens/>
        <w:spacing w:after="0" w:line="240" w:lineRule="auto"/>
        <w:ind w:left="540"/>
        <w:jc w:val="both"/>
        <w:rPr>
          <w:rFonts w:ascii="Arial" w:eastAsia="Arial" w:hAnsi="Arial" w:cs="Arial"/>
        </w:rPr>
      </w:pPr>
      <w:r>
        <w:rPr>
          <w:rFonts w:ascii="Arial" w:eastAsia="Arial" w:hAnsi="Arial" w:cs="Arial"/>
        </w:rPr>
        <w:t>GCC 17.2—</w:t>
      </w:r>
      <w:r>
        <w:rPr>
          <w:rFonts w:ascii="Arial" w:eastAsia="Arial" w:hAnsi="Arial" w:cs="Arial"/>
          <w:b/>
          <w:color w:val="000000"/>
          <w:sz w:val="24"/>
        </w:rPr>
        <w:t xml:space="preserve">Warranty with repair &amp; spare parts shall be three (3) years. </w:t>
      </w:r>
      <w:r>
        <w:rPr>
          <w:rFonts w:ascii="Arial" w:eastAsia="Arial" w:hAnsi="Arial" w:cs="Arial"/>
        </w:rPr>
        <w:t>The Supplier shall, in addition, comply with the guarantees associated with the performance and/or conformance specifications specified under the Contract.  If, for reasons attributable to the Supplier, these guarantees are not attained in whole or in part, the Supplier shall, at its discretion, either:</w:t>
      </w:r>
    </w:p>
    <w:p w:rsidR="000C2155" w:rsidRDefault="000C2155" w:rsidP="009366AA">
      <w:pPr>
        <w:suppressAutoHyphens/>
        <w:spacing w:after="0" w:line="240" w:lineRule="auto"/>
        <w:ind w:left="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i/>
          <w:u w:val="single"/>
        </w:rPr>
      </w:pPr>
      <w:r>
        <w:rPr>
          <w:rFonts w:ascii="Arial" w:eastAsia="Arial" w:hAnsi="Arial" w:cs="Arial"/>
        </w:rPr>
        <w:t>(a)</w:t>
      </w:r>
      <w:r>
        <w:rPr>
          <w:rFonts w:ascii="Arial" w:eastAsia="Arial" w:hAnsi="Arial" w:cs="Arial"/>
        </w:rPr>
        <w:tab/>
        <w:t xml:space="preserve">make such changes, modifications, and/or additions to the Goods or any part thereof as may be necessary </w:t>
      </w:r>
      <w:r>
        <w:rPr>
          <w:rFonts w:ascii="Arial" w:eastAsia="Arial" w:hAnsi="Arial" w:cs="Arial"/>
          <w:i/>
          <w:u w:val="single"/>
        </w:rPr>
        <w:t>in order to attain the contractual guarantees specified in the Contract at its own cost and expense and to carry out further performance / conformance  tests in accordance with GCC Clause 10,</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b/>
        </w:rPr>
        <w:t>or</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u w:val="single"/>
        </w:rPr>
      </w:pPr>
      <w:r>
        <w:rPr>
          <w:rFonts w:ascii="Arial" w:eastAsia="Arial" w:hAnsi="Arial" w:cs="Arial"/>
        </w:rPr>
        <w:t>(b)</w:t>
      </w:r>
      <w:r>
        <w:rPr>
          <w:rFonts w:ascii="Arial" w:eastAsia="Arial" w:hAnsi="Arial" w:cs="Arial"/>
        </w:rPr>
        <w:tab/>
        <w:t xml:space="preserve">pay liquidated damages to the Purchaser with respect to the failure to meet the contractual guarantees.  </w:t>
      </w:r>
      <w:r>
        <w:rPr>
          <w:rFonts w:ascii="Arial" w:eastAsia="Arial" w:hAnsi="Arial" w:cs="Arial"/>
          <w:u w:val="single"/>
        </w:rPr>
        <w:t>The rate of these liquidated damages shall be 0.05% per day</w:t>
      </w:r>
      <w:r>
        <w:rPr>
          <w:rFonts w:ascii="Arial" w:eastAsia="Arial" w:hAnsi="Arial" w:cs="Arial"/>
          <w:b/>
        </w:rPr>
        <w:t xml:space="preserve"> </w:t>
      </w:r>
      <w:r>
        <w:rPr>
          <w:rFonts w:ascii="Arial" w:eastAsia="Arial" w:hAnsi="Arial" w:cs="Arial"/>
          <w:u w:val="single"/>
        </w:rPr>
        <w:t>or</w:t>
      </w:r>
      <w:r>
        <w:rPr>
          <w:rFonts w:ascii="Arial" w:eastAsia="Arial" w:hAnsi="Arial" w:cs="Arial"/>
          <w:b/>
          <w:u w:val="single"/>
        </w:rPr>
        <w:t xml:space="preserve"> 0.5%</w:t>
      </w:r>
      <w:r>
        <w:rPr>
          <w:rFonts w:ascii="Arial" w:eastAsia="Arial" w:hAnsi="Arial" w:cs="Arial"/>
          <w:u w:val="single"/>
        </w:rPr>
        <w:t xml:space="preserve">  per week upto a maximum of </w:t>
      </w:r>
      <w:r>
        <w:rPr>
          <w:rFonts w:ascii="Arial" w:eastAsia="Arial" w:hAnsi="Arial" w:cs="Arial"/>
          <w:b/>
          <w:u w:val="single"/>
        </w:rPr>
        <w:t>10%</w:t>
      </w:r>
      <w:r>
        <w:rPr>
          <w:rFonts w:ascii="Arial" w:eastAsia="Arial" w:hAnsi="Arial" w:cs="Arial"/>
          <w:u w:val="single"/>
        </w:rPr>
        <w:t>.of the total Contract price.</w:t>
      </w:r>
    </w:p>
    <w:p w:rsidR="000C2155" w:rsidRDefault="000C2155" w:rsidP="009366AA">
      <w:pPr>
        <w:suppressAutoHyphens/>
        <w:spacing w:after="0" w:line="240" w:lineRule="auto"/>
        <w:ind w:left="1080" w:hanging="540"/>
        <w:jc w:val="both"/>
        <w:rPr>
          <w:rFonts w:ascii="Arial" w:eastAsia="Arial" w:hAnsi="Arial" w:cs="Arial"/>
          <w:b/>
        </w:rPr>
      </w:pPr>
    </w:p>
    <w:p w:rsidR="000C2155" w:rsidRDefault="000C2155" w:rsidP="009366AA">
      <w:pPr>
        <w:suppressAutoHyphens/>
        <w:spacing w:after="0" w:line="240" w:lineRule="auto"/>
        <w:ind w:left="1080" w:hanging="540"/>
        <w:jc w:val="both"/>
        <w:rPr>
          <w:rFonts w:ascii="Arial" w:eastAsia="Arial" w:hAnsi="Arial" w:cs="Arial"/>
          <w:b/>
        </w:rPr>
      </w:pPr>
    </w:p>
    <w:p w:rsidR="000C2155" w:rsidRDefault="000C2155" w:rsidP="009366AA">
      <w:pPr>
        <w:suppressAutoHyphens/>
        <w:spacing w:after="0" w:line="240" w:lineRule="auto"/>
        <w:ind w:left="1080" w:hanging="540"/>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11.    Payment (GCC Clause 18)</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18.1—The method and conditions of payment to be made to the Supplier under this Contract shall be as follows:</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b/>
        </w:rPr>
        <w:t>Payment for Goods supplied:</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7200"/>
        </w:tabs>
        <w:suppressAutoHyphens/>
        <w:spacing w:after="0" w:line="240" w:lineRule="auto"/>
        <w:ind w:left="533" w:firstLine="7"/>
        <w:jc w:val="both"/>
        <w:rPr>
          <w:rFonts w:ascii="Arial" w:eastAsia="Arial" w:hAnsi="Arial" w:cs="Arial"/>
        </w:rPr>
      </w:pPr>
      <w:r>
        <w:rPr>
          <w:rFonts w:ascii="Arial" w:eastAsia="Arial" w:hAnsi="Arial" w:cs="Arial"/>
        </w:rPr>
        <w:t xml:space="preserve">Payment shall be made in </w:t>
      </w:r>
      <w:r>
        <w:rPr>
          <w:rFonts w:ascii="Arial" w:eastAsia="Arial" w:hAnsi="Arial" w:cs="Arial"/>
          <w:b/>
        </w:rPr>
        <w:t xml:space="preserve">Pak. Rupees </w:t>
      </w:r>
      <w:r>
        <w:rPr>
          <w:rFonts w:ascii="Arial" w:eastAsia="Arial" w:hAnsi="Arial" w:cs="Arial"/>
        </w:rPr>
        <w:t>through</w:t>
      </w:r>
      <w:r>
        <w:rPr>
          <w:rFonts w:ascii="Arial" w:eastAsia="Arial" w:hAnsi="Arial" w:cs="Arial"/>
          <w:b/>
        </w:rPr>
        <w:t xml:space="preserve"> crossed cheques </w:t>
      </w:r>
      <w:r>
        <w:rPr>
          <w:rFonts w:ascii="Arial" w:eastAsia="Arial" w:hAnsi="Arial" w:cs="Arial"/>
        </w:rPr>
        <w:t>in the following manner:</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rPr>
      </w:pPr>
      <w:r>
        <w:rPr>
          <w:rFonts w:ascii="Arial" w:eastAsia="Arial" w:hAnsi="Arial" w:cs="Arial"/>
        </w:rPr>
        <w:t>(i)</w:t>
      </w:r>
      <w:r>
        <w:rPr>
          <w:rFonts w:ascii="Arial" w:eastAsia="Arial" w:hAnsi="Arial" w:cs="Arial"/>
          <w:b/>
        </w:rPr>
        <w:tab/>
        <w:t xml:space="preserve">On Delivery:  </w:t>
      </w:r>
      <w:r>
        <w:rPr>
          <w:rFonts w:ascii="Arial" w:eastAsia="Arial" w:hAnsi="Arial" w:cs="Arial"/>
          <w:b/>
          <w:i/>
        </w:rPr>
        <w:t xml:space="preserve">Eighty (80) percent </w:t>
      </w:r>
      <w:r>
        <w:rPr>
          <w:rFonts w:ascii="Arial" w:eastAsia="Arial" w:hAnsi="Arial" w:cs="Arial"/>
        </w:rPr>
        <w:t xml:space="preserve">of the Contract Price of the Goods shall be </w:t>
      </w:r>
      <w:r>
        <w:rPr>
          <w:rFonts w:ascii="Arial" w:eastAsia="Arial" w:hAnsi="Arial" w:cs="Arial"/>
          <w:i/>
          <w:u w:val="single"/>
        </w:rPr>
        <w:t xml:space="preserve">paid to supplier within </w:t>
      </w:r>
      <w:r>
        <w:rPr>
          <w:rFonts w:ascii="Arial" w:eastAsia="Arial" w:hAnsi="Arial" w:cs="Arial"/>
          <w:b/>
          <w:i/>
          <w:u w:val="single"/>
        </w:rPr>
        <w:t>thirty (30) days</w:t>
      </w:r>
      <w:r>
        <w:rPr>
          <w:rFonts w:ascii="Arial" w:eastAsia="Arial" w:hAnsi="Arial" w:cs="Arial"/>
          <w:i/>
          <w:u w:val="single"/>
        </w:rPr>
        <w:t xml:space="preserve"> after delivery of intended goods at destination </w:t>
      </w:r>
      <w:r>
        <w:rPr>
          <w:rFonts w:ascii="Arial" w:eastAsia="Arial" w:hAnsi="Arial" w:cs="Arial"/>
        </w:rPr>
        <w:t>upon submission of documents specified in GCC Clause 12.</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1080"/>
        </w:tabs>
        <w:suppressAutoHyphens/>
        <w:spacing w:after="0" w:line="240" w:lineRule="auto"/>
        <w:ind w:left="1080" w:hanging="540"/>
        <w:jc w:val="both"/>
        <w:rPr>
          <w:rFonts w:ascii="Arial" w:eastAsia="Arial" w:hAnsi="Arial" w:cs="Arial"/>
          <w:b/>
          <w:i/>
          <w:u w:val="single"/>
        </w:rPr>
      </w:pPr>
      <w:r>
        <w:rPr>
          <w:rFonts w:ascii="Arial" w:eastAsia="Arial" w:hAnsi="Arial" w:cs="Arial"/>
        </w:rPr>
        <w:t>(iii)</w:t>
      </w:r>
      <w:r>
        <w:rPr>
          <w:rFonts w:ascii="Arial" w:eastAsia="Arial" w:hAnsi="Arial" w:cs="Arial"/>
          <w:b/>
        </w:rPr>
        <w:tab/>
        <w:t xml:space="preserve">On Acceptance: </w:t>
      </w:r>
      <w:r>
        <w:rPr>
          <w:rFonts w:ascii="Arial" w:eastAsia="Arial" w:hAnsi="Arial" w:cs="Arial"/>
          <w:b/>
          <w:i/>
        </w:rPr>
        <w:t xml:space="preserve"> Twenty (20) percent</w:t>
      </w:r>
      <w:r>
        <w:rPr>
          <w:rFonts w:ascii="Arial" w:eastAsia="Arial" w:hAnsi="Arial" w:cs="Arial"/>
        </w:rPr>
        <w:t xml:space="preserve"> of the Contract Price of Goods received shall be </w:t>
      </w:r>
      <w:r>
        <w:rPr>
          <w:rFonts w:ascii="Arial" w:eastAsia="Arial" w:hAnsi="Arial" w:cs="Arial"/>
          <w:i/>
          <w:u w:val="single"/>
        </w:rPr>
        <w:t xml:space="preserve">paid within </w:t>
      </w:r>
      <w:r>
        <w:rPr>
          <w:rFonts w:ascii="Arial" w:eastAsia="Arial" w:hAnsi="Arial" w:cs="Arial"/>
          <w:b/>
          <w:i/>
          <w:u w:val="single"/>
        </w:rPr>
        <w:t>thirty (30) days</w:t>
      </w:r>
      <w:r>
        <w:rPr>
          <w:rFonts w:ascii="Arial" w:eastAsia="Arial" w:hAnsi="Arial" w:cs="Arial"/>
          <w:i/>
          <w:u w:val="single"/>
        </w:rPr>
        <w:t xml:space="preserve"> of receipt of the Goods upon submission of claim duly supported by an </w:t>
      </w:r>
      <w:r>
        <w:rPr>
          <w:rFonts w:ascii="Arial" w:eastAsia="Arial" w:hAnsi="Arial" w:cs="Arial"/>
          <w:b/>
          <w:i/>
          <w:u w:val="single"/>
        </w:rPr>
        <w:t>Acceptance Certificate</w:t>
      </w:r>
      <w:r>
        <w:rPr>
          <w:rFonts w:ascii="Arial" w:eastAsia="Arial" w:hAnsi="Arial" w:cs="Arial"/>
          <w:i/>
          <w:u w:val="single"/>
        </w:rPr>
        <w:t xml:space="preserve"> issued by the Purchaser/ concerned Procuring Entity</w:t>
      </w:r>
      <w:r>
        <w:rPr>
          <w:rFonts w:ascii="Arial" w:eastAsia="Arial" w:hAnsi="Arial" w:cs="Arial"/>
          <w:b/>
          <w:i/>
          <w:u w:val="single"/>
        </w:rPr>
        <w:t>.</w:t>
      </w:r>
    </w:p>
    <w:p w:rsidR="000C2155" w:rsidRDefault="000C2155" w:rsidP="009366AA">
      <w:pPr>
        <w:tabs>
          <w:tab w:val="left" w:pos="1080"/>
        </w:tabs>
        <w:suppressAutoHyphens/>
        <w:spacing w:after="0" w:line="240" w:lineRule="auto"/>
        <w:ind w:left="1080" w:hanging="540"/>
        <w:jc w:val="both"/>
        <w:rPr>
          <w:rFonts w:ascii="Arial" w:eastAsia="Arial" w:hAnsi="Arial" w:cs="Arial"/>
        </w:rPr>
      </w:pPr>
    </w:p>
    <w:p w:rsidR="000C2155" w:rsidRDefault="000C2155" w:rsidP="009366AA">
      <w:pPr>
        <w:tabs>
          <w:tab w:val="left" w:pos="6480"/>
        </w:tabs>
        <w:suppressAutoHyphens/>
        <w:spacing w:after="0" w:line="240" w:lineRule="auto"/>
        <w:ind w:left="533" w:firstLine="7"/>
        <w:jc w:val="both"/>
        <w:rPr>
          <w:rFonts w:ascii="Arial" w:eastAsia="Arial" w:hAnsi="Arial" w:cs="Arial"/>
        </w:rPr>
      </w:pPr>
      <w:r>
        <w:rPr>
          <w:rFonts w:ascii="Arial" w:eastAsia="Arial" w:hAnsi="Arial" w:cs="Arial"/>
        </w:rPr>
        <w:t>In case of an import, payment of local currency portion shall be made in Pak Rupees</w:t>
      </w:r>
      <w:r>
        <w:rPr>
          <w:rFonts w:ascii="Arial" w:eastAsia="Arial" w:hAnsi="Arial" w:cs="Arial"/>
          <w:i/>
        </w:rPr>
        <w:t xml:space="preserve"> </w:t>
      </w:r>
      <w:r>
        <w:rPr>
          <w:rFonts w:ascii="Arial" w:eastAsia="Arial" w:hAnsi="Arial" w:cs="Arial"/>
        </w:rPr>
        <w:t xml:space="preserve">within </w:t>
      </w:r>
      <w:r>
        <w:rPr>
          <w:rFonts w:ascii="Arial" w:eastAsia="Arial" w:hAnsi="Arial" w:cs="Arial"/>
          <w:b/>
          <w:i/>
          <w:u w:val="single"/>
        </w:rPr>
        <w:t>thirty (30) days</w:t>
      </w:r>
      <w:r>
        <w:rPr>
          <w:rFonts w:ascii="Arial" w:eastAsia="Arial" w:hAnsi="Arial" w:cs="Arial"/>
          <w:i/>
          <w:u w:val="single"/>
        </w:rPr>
        <w:t xml:space="preserve"> of presentation of claim</w:t>
      </w:r>
      <w:r>
        <w:rPr>
          <w:rFonts w:ascii="Arial" w:eastAsia="Arial" w:hAnsi="Arial" w:cs="Arial"/>
          <w:i/>
        </w:rPr>
        <w:t xml:space="preserve"> </w:t>
      </w:r>
      <w:r>
        <w:rPr>
          <w:rFonts w:ascii="Arial" w:eastAsia="Arial" w:hAnsi="Arial" w:cs="Arial"/>
        </w:rPr>
        <w:t xml:space="preserve">supported by a </w:t>
      </w:r>
      <w:r>
        <w:rPr>
          <w:rFonts w:ascii="Arial" w:eastAsia="Arial" w:hAnsi="Arial" w:cs="Arial"/>
          <w:b/>
        </w:rPr>
        <w:t>Certificate from the Purchaser</w:t>
      </w:r>
      <w:r>
        <w:rPr>
          <w:rFonts w:ascii="Arial" w:eastAsia="Arial" w:hAnsi="Arial" w:cs="Arial"/>
        </w:rPr>
        <w:t xml:space="preserve"> declaring that the Goods have been delivered and accepted and that all other contracted Services have been performed.</w:t>
      </w:r>
    </w:p>
    <w:p w:rsidR="000C2155" w:rsidRDefault="000C2155" w:rsidP="009366AA">
      <w:pPr>
        <w:tabs>
          <w:tab w:val="left" w:pos="533"/>
        </w:tabs>
        <w:suppressAutoHyphens/>
        <w:spacing w:after="0" w:line="240" w:lineRule="auto"/>
        <w:ind w:left="533" w:hanging="533"/>
        <w:jc w:val="both"/>
        <w:rPr>
          <w:rFonts w:ascii="Arial" w:eastAsia="Arial" w:hAnsi="Arial" w:cs="Arial"/>
          <w:b/>
        </w:rPr>
      </w:pPr>
    </w:p>
    <w:p w:rsidR="000C2155" w:rsidRDefault="000C2155" w:rsidP="009366AA">
      <w:pPr>
        <w:suppressAutoHyphens/>
        <w:spacing w:after="0" w:line="240" w:lineRule="auto"/>
        <w:ind w:left="1080" w:hanging="540"/>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12.</w:t>
      </w:r>
      <w:r>
        <w:rPr>
          <w:rFonts w:ascii="Arial" w:eastAsia="Arial" w:hAnsi="Arial" w:cs="Arial"/>
          <w:b/>
        </w:rPr>
        <w:tab/>
        <w:t>Liquidated Damages &amp; Penalties (GCC Clause 25)</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25.1—Applicable rate: </w:t>
      </w:r>
      <w:r>
        <w:rPr>
          <w:rFonts w:ascii="Arial" w:eastAsia="Arial" w:hAnsi="Arial" w:cs="Arial"/>
          <w:b/>
        </w:rPr>
        <w:t xml:space="preserve">0.5% per week </w:t>
      </w:r>
      <w:r>
        <w:rPr>
          <w:rFonts w:ascii="Arial" w:eastAsia="Arial" w:hAnsi="Arial" w:cs="Arial"/>
        </w:rPr>
        <w:t>or</w:t>
      </w:r>
      <w:r>
        <w:rPr>
          <w:rFonts w:ascii="Arial" w:eastAsia="Arial" w:hAnsi="Arial" w:cs="Arial"/>
          <w:b/>
        </w:rPr>
        <w:t xml:space="preserve"> 0.05% per day of the total Contract price</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b/>
        </w:rPr>
      </w:pPr>
      <w:r>
        <w:rPr>
          <w:rFonts w:ascii="Arial" w:eastAsia="Arial" w:hAnsi="Arial" w:cs="Arial"/>
        </w:rPr>
        <w:t xml:space="preserve">Maximum deduction: </w:t>
      </w:r>
      <w:r>
        <w:rPr>
          <w:rFonts w:ascii="Arial" w:eastAsia="Arial" w:hAnsi="Arial" w:cs="Arial"/>
          <w:b/>
        </w:rPr>
        <w:t>≤ 10% of the total contract amount.</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b/>
        </w:rPr>
        <w:t>13.  Termination of Contract (GCC Clause 26):</w:t>
      </w:r>
    </w:p>
    <w:p w:rsidR="000C2155" w:rsidRDefault="000C2155" w:rsidP="009366AA">
      <w:pPr>
        <w:suppressAutoHyphens/>
        <w:spacing w:after="0" w:line="240" w:lineRule="auto"/>
        <w:ind w:left="533" w:hanging="533"/>
        <w:jc w:val="both"/>
        <w:rPr>
          <w:rFonts w:ascii="Arial" w:eastAsia="Arial" w:hAnsi="Arial" w:cs="Arial"/>
          <w:b/>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rPr>
        <w:t>GCC 26.1</w:t>
      </w:r>
      <w:r>
        <w:rPr>
          <w:rFonts w:ascii="Arial" w:eastAsia="Arial" w:hAnsi="Arial" w:cs="Arial"/>
          <w:b/>
        </w:rPr>
        <w:t xml:space="preserve"> </w:t>
      </w:r>
      <w:r>
        <w:rPr>
          <w:rFonts w:ascii="Arial" w:eastAsia="Arial" w:hAnsi="Arial" w:cs="Arial"/>
        </w:rPr>
        <w:t>—After exhausting all the delivery period as provided in the</w:t>
      </w:r>
      <w:r>
        <w:rPr>
          <w:rFonts w:ascii="Arial" w:eastAsia="Arial" w:hAnsi="Arial" w:cs="Arial"/>
          <w:b/>
        </w:rPr>
        <w:t xml:space="preserve"> </w:t>
      </w:r>
      <w:r>
        <w:rPr>
          <w:rFonts w:ascii="Arial" w:eastAsia="Arial" w:hAnsi="Arial" w:cs="Arial"/>
        </w:rPr>
        <w:t xml:space="preserve">Supply Schedule in Part-II: Section-III of the Standard Bidding Documents and still failing to supply the </w:t>
      </w:r>
      <w:r>
        <w:rPr>
          <w:rFonts w:ascii="Arial" w:eastAsia="Arial" w:hAnsi="Arial" w:cs="Arial"/>
        </w:rPr>
        <w:lastRenderedPageBreak/>
        <w:t>intended goods, the Purchaser may terminate the Contract for default of the supplier, and procure the non-supplied goods at supplier’s risk and cost from the open market, and shall enforce Supplier’s Performance security.</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14.</w:t>
      </w:r>
      <w:r>
        <w:rPr>
          <w:rFonts w:ascii="Arial" w:eastAsia="Arial" w:hAnsi="Arial" w:cs="Arial"/>
          <w:b/>
        </w:rPr>
        <w:tab/>
        <w:t>Disputes Resolution (GCC Clause 31)</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31.3—The dispute resolution mechanism to be applied pursuant to GCC Clause 31.2 shall be as follows:</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b/>
        </w:rPr>
      </w:pPr>
      <w:r>
        <w:rPr>
          <w:rFonts w:ascii="Arial" w:eastAsia="Arial" w:hAnsi="Arial" w:cs="Arial"/>
        </w:rPr>
        <w:t xml:space="preserve">In the case of a dispute between the Purchaser and the Supplier, the dispute shall be referred to adjudication or arbitration in accordance with </w:t>
      </w:r>
      <w:r>
        <w:rPr>
          <w:rFonts w:ascii="Arial" w:eastAsia="Arial" w:hAnsi="Arial" w:cs="Arial"/>
          <w:b/>
        </w:rPr>
        <w:t>The Arbitration Act 1940.</w:t>
      </w:r>
      <w:r>
        <w:rPr>
          <w:rFonts w:ascii="Arial" w:eastAsia="Arial" w:hAnsi="Arial" w:cs="Arial"/>
        </w:rPr>
        <w:t xml:space="preserve"> The jurisdiction of Court shall be of </w:t>
      </w:r>
      <w:r>
        <w:rPr>
          <w:rFonts w:ascii="Arial" w:eastAsia="Arial" w:hAnsi="Arial" w:cs="Arial"/>
          <w:b/>
        </w:rPr>
        <w:t>Peshawar, Khyber Pakhtunkhwa.</w:t>
      </w:r>
    </w:p>
    <w:p w:rsidR="000C2155" w:rsidRDefault="000C2155" w:rsidP="009366AA">
      <w:pPr>
        <w:suppressAutoHyphens/>
        <w:spacing w:after="0" w:line="240" w:lineRule="auto"/>
        <w:ind w:left="533" w:firstLine="7"/>
        <w:jc w:val="both"/>
        <w:rPr>
          <w:rFonts w:ascii="Arial" w:eastAsia="Arial" w:hAnsi="Arial" w:cs="Arial"/>
          <w:b/>
        </w:rPr>
      </w:pP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15.</w:t>
      </w:r>
      <w:r>
        <w:rPr>
          <w:rFonts w:ascii="Arial" w:eastAsia="Arial" w:hAnsi="Arial" w:cs="Arial"/>
          <w:b/>
        </w:rPr>
        <w:tab/>
        <w:t>Governing Language (GCC Clause 31)</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 xml:space="preserve">GCC 31.1—The Governing Language shall be: </w:t>
      </w:r>
      <w:r>
        <w:rPr>
          <w:rFonts w:ascii="Arial" w:eastAsia="Arial" w:hAnsi="Arial" w:cs="Arial"/>
          <w:b/>
        </w:rPr>
        <w:t>English</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hanging="533"/>
        <w:jc w:val="both"/>
        <w:rPr>
          <w:rFonts w:ascii="Arial" w:eastAsia="Arial" w:hAnsi="Arial" w:cs="Arial"/>
          <w:b/>
        </w:rPr>
      </w:pPr>
      <w:r>
        <w:rPr>
          <w:rFonts w:ascii="Arial" w:eastAsia="Arial" w:hAnsi="Arial" w:cs="Arial"/>
          <w:b/>
        </w:rPr>
        <w:t>16</w:t>
      </w:r>
      <w:r>
        <w:rPr>
          <w:rFonts w:ascii="Arial" w:eastAsia="Arial" w:hAnsi="Arial" w:cs="Arial"/>
        </w:rPr>
        <w:t xml:space="preserve">.    </w:t>
      </w:r>
      <w:r>
        <w:rPr>
          <w:rFonts w:ascii="Arial" w:eastAsia="Arial" w:hAnsi="Arial" w:cs="Arial"/>
          <w:b/>
        </w:rPr>
        <w:t>Applicable Law (GCC Clause 32)</w:t>
      </w:r>
    </w:p>
    <w:p w:rsidR="000C2155" w:rsidRDefault="000C2155" w:rsidP="009366AA">
      <w:pPr>
        <w:suppressAutoHyphens/>
        <w:spacing w:after="0" w:line="240" w:lineRule="auto"/>
        <w:ind w:left="533" w:firstLine="7"/>
        <w:jc w:val="both"/>
        <w:rPr>
          <w:rFonts w:ascii="Arial" w:eastAsia="Arial" w:hAnsi="Arial" w:cs="Arial"/>
        </w:rPr>
      </w:pPr>
    </w:p>
    <w:p w:rsidR="000C2155" w:rsidRDefault="000C2155" w:rsidP="009366AA">
      <w:pPr>
        <w:suppressAutoHyphens/>
        <w:spacing w:after="0" w:line="240" w:lineRule="auto"/>
        <w:ind w:left="533" w:firstLine="7"/>
        <w:jc w:val="both"/>
        <w:rPr>
          <w:rFonts w:ascii="Arial" w:eastAsia="Arial" w:hAnsi="Arial" w:cs="Arial"/>
        </w:rPr>
      </w:pPr>
      <w:r>
        <w:rPr>
          <w:rFonts w:ascii="Arial" w:eastAsia="Arial" w:hAnsi="Arial" w:cs="Arial"/>
        </w:rPr>
        <w:t>GCC 32.1-The Contract shall be interpreted in accordance with the laws of Islamic Republic of Pakistan which includes the following legislation:</w:t>
      </w:r>
    </w:p>
    <w:p w:rsidR="000C2155" w:rsidRDefault="000C2155" w:rsidP="009366AA">
      <w:pPr>
        <w:suppressAutoHyphens/>
        <w:spacing w:after="0" w:line="240" w:lineRule="auto"/>
        <w:ind w:left="533" w:firstLine="7"/>
        <w:jc w:val="both"/>
        <w:rPr>
          <w:rFonts w:ascii="Arial" w:eastAsia="Arial" w:hAnsi="Arial" w:cs="Arial"/>
        </w:rPr>
      </w:pPr>
    </w:p>
    <w:p w:rsidR="000C2155" w:rsidRDefault="005B367A"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KHYBER PAKHTUNKHWA</w:t>
      </w:r>
      <w:r w:rsidR="000C2155">
        <w:rPr>
          <w:rFonts w:ascii="Arial" w:eastAsia="Arial" w:hAnsi="Arial" w:cs="Arial"/>
          <w:b/>
        </w:rPr>
        <w:t xml:space="preserve"> Procurement of Goods, Works &amp; Consulting Services Ordinance 2002</w:t>
      </w:r>
    </w:p>
    <w:p w:rsidR="000C2155" w:rsidRDefault="005B367A"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KHYBER PAKHTUNKHWA</w:t>
      </w:r>
      <w:r w:rsidR="000C2155">
        <w:rPr>
          <w:rFonts w:ascii="Arial" w:eastAsia="Arial" w:hAnsi="Arial" w:cs="Arial"/>
          <w:b/>
        </w:rPr>
        <w:t xml:space="preserve"> Procurement of Goods, Works &amp; Services Rules </w:t>
      </w:r>
      <w:r>
        <w:rPr>
          <w:rFonts w:ascii="Arial" w:eastAsia="Arial" w:hAnsi="Arial" w:cs="Arial"/>
          <w:b/>
        </w:rPr>
        <w:t>2014</w:t>
      </w:r>
    </w:p>
    <w:p w:rsidR="000C2155" w:rsidRDefault="000C2155"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The Drug Act 1976</w:t>
      </w:r>
    </w:p>
    <w:p w:rsidR="000C2155" w:rsidRDefault="000C2155"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The Arbitration Act 1940</w:t>
      </w:r>
    </w:p>
    <w:p w:rsidR="000C2155" w:rsidRDefault="000C2155"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The Contract Act 1876</w:t>
      </w:r>
    </w:p>
    <w:p w:rsidR="000C2155" w:rsidRDefault="000C2155"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The Employment of Children (ECA) Act 1991</w:t>
      </w:r>
    </w:p>
    <w:p w:rsidR="000C2155" w:rsidRDefault="000C2155"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The Bonded Labour System (Abolition) Act of 1992</w:t>
      </w:r>
    </w:p>
    <w:p w:rsidR="000C2155" w:rsidRDefault="000C2155" w:rsidP="007C26E8">
      <w:pPr>
        <w:numPr>
          <w:ilvl w:val="0"/>
          <w:numId w:val="5"/>
        </w:numPr>
        <w:suppressAutoHyphens/>
        <w:spacing w:after="0" w:line="240" w:lineRule="auto"/>
        <w:ind w:left="1080" w:hanging="540"/>
        <w:jc w:val="both"/>
        <w:rPr>
          <w:rFonts w:ascii="Arial" w:eastAsia="Arial" w:hAnsi="Arial" w:cs="Arial"/>
          <w:b/>
        </w:rPr>
      </w:pPr>
      <w:r>
        <w:rPr>
          <w:rFonts w:ascii="Arial" w:eastAsia="Arial" w:hAnsi="Arial" w:cs="Arial"/>
          <w:b/>
        </w:rPr>
        <w:t>The Factories Act 1934</w:t>
      </w:r>
    </w:p>
    <w:p w:rsidR="000C2155" w:rsidRDefault="000C2155" w:rsidP="009366AA">
      <w:pPr>
        <w:suppressAutoHyphens/>
        <w:spacing w:after="0" w:line="240" w:lineRule="auto"/>
        <w:ind w:left="360"/>
        <w:jc w:val="both"/>
        <w:rPr>
          <w:rFonts w:ascii="Arial" w:eastAsia="Arial" w:hAnsi="Arial" w:cs="Arial"/>
          <w:b/>
        </w:rPr>
      </w:pPr>
    </w:p>
    <w:p w:rsidR="000C2155" w:rsidRDefault="000C2155" w:rsidP="009366AA">
      <w:pPr>
        <w:suppressAutoHyphens/>
        <w:spacing w:after="0" w:line="240" w:lineRule="auto"/>
        <w:ind w:left="360"/>
        <w:jc w:val="both"/>
        <w:rPr>
          <w:rFonts w:ascii="Arial" w:eastAsia="Arial" w:hAnsi="Arial" w:cs="Arial"/>
          <w:b/>
        </w:rPr>
      </w:pPr>
    </w:p>
    <w:p w:rsidR="000C2155" w:rsidRDefault="000C2155" w:rsidP="009366AA">
      <w:pPr>
        <w:tabs>
          <w:tab w:val="left" w:pos="533"/>
        </w:tabs>
        <w:suppressAutoHyphens/>
        <w:spacing w:after="0" w:line="240" w:lineRule="auto"/>
        <w:ind w:left="533" w:hanging="533"/>
        <w:jc w:val="both"/>
        <w:rPr>
          <w:rFonts w:ascii="Arial" w:eastAsia="Arial" w:hAnsi="Arial" w:cs="Arial"/>
          <w:b/>
        </w:rPr>
      </w:pPr>
      <w:r>
        <w:rPr>
          <w:rFonts w:ascii="Arial" w:eastAsia="Arial" w:hAnsi="Arial" w:cs="Arial"/>
          <w:b/>
        </w:rPr>
        <w:t>16.</w:t>
      </w:r>
      <w:r>
        <w:rPr>
          <w:rFonts w:ascii="Arial" w:eastAsia="Arial" w:hAnsi="Arial" w:cs="Arial"/>
          <w:b/>
        </w:rPr>
        <w:tab/>
        <w:t>Notices (GCC Clause 33)</w:t>
      </w:r>
    </w:p>
    <w:p w:rsidR="000C2155" w:rsidRDefault="000C2155" w:rsidP="009366AA">
      <w:pPr>
        <w:suppressAutoHyphens/>
        <w:spacing w:after="0" w:line="240" w:lineRule="auto"/>
        <w:jc w:val="both"/>
        <w:rPr>
          <w:rFonts w:ascii="Arial" w:eastAsia="Arial" w:hAnsi="Arial" w:cs="Arial"/>
        </w:rPr>
      </w:pP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GCC 33.1—Purchaser’s address for notice purposes:</w:t>
      </w:r>
    </w:p>
    <w:p w:rsidR="000C2155" w:rsidRDefault="00922331" w:rsidP="009366AA">
      <w:pPr>
        <w:suppressAutoHyphens/>
        <w:spacing w:after="0" w:line="240" w:lineRule="auto"/>
        <w:ind w:left="540"/>
        <w:jc w:val="both"/>
        <w:rPr>
          <w:rFonts w:ascii="Arial" w:eastAsia="Arial" w:hAnsi="Arial" w:cs="Arial"/>
        </w:rPr>
      </w:pPr>
      <w:r>
        <w:rPr>
          <w:rFonts w:ascii="Arial" w:eastAsia="Arial" w:hAnsi="Arial" w:cs="Arial"/>
          <w:b/>
        </w:rPr>
        <w:t>MS King Abdullah Teaching Hospital, Mansehra</w:t>
      </w:r>
    </w:p>
    <w:p w:rsidR="000C2155" w:rsidRDefault="000C2155" w:rsidP="009366A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hanging="720"/>
        <w:jc w:val="both"/>
        <w:rPr>
          <w:rFonts w:ascii="Arial" w:eastAsia="Arial" w:hAnsi="Arial" w:cs="Arial"/>
          <w:b/>
          <w:spacing w:val="-2"/>
          <w:sz w:val="24"/>
        </w:rPr>
      </w:pPr>
    </w:p>
    <w:p w:rsidR="000C2155" w:rsidRDefault="00355373" w:rsidP="009366AA">
      <w:pPr>
        <w:spacing w:after="0" w:line="240" w:lineRule="auto"/>
        <w:jc w:val="both"/>
        <w:rPr>
          <w:rFonts w:ascii="Arial" w:eastAsia="Arial" w:hAnsi="Arial" w:cs="Arial"/>
        </w:rPr>
      </w:pPr>
      <w:r>
        <w:rPr>
          <w:rFonts w:ascii="Arial" w:eastAsia="Arial" w:hAnsi="Arial" w:cs="Arial"/>
        </w:rPr>
        <w:t>Telephone(s)</w:t>
      </w:r>
      <w:r w:rsidR="000C2155">
        <w:rPr>
          <w:rFonts w:ascii="Arial" w:eastAsia="Arial" w:hAnsi="Arial" w:cs="Arial"/>
        </w:rPr>
        <w:t xml:space="preserve">  </w:t>
      </w:r>
      <w:r w:rsidR="00E45566">
        <w:rPr>
          <w:rFonts w:ascii="Arial" w:eastAsia="Arial" w:hAnsi="Arial" w:cs="Arial"/>
        </w:rPr>
        <w:t>0997-920096</w:t>
      </w:r>
    </w:p>
    <w:p w:rsidR="000C2155" w:rsidRDefault="00355373" w:rsidP="009366AA">
      <w:pPr>
        <w:spacing w:after="0" w:line="240" w:lineRule="auto"/>
        <w:jc w:val="both"/>
        <w:rPr>
          <w:rFonts w:ascii="Arial" w:eastAsia="Arial" w:hAnsi="Arial" w:cs="Arial"/>
        </w:rPr>
      </w:pPr>
      <w:r>
        <w:rPr>
          <w:rFonts w:ascii="Arial" w:eastAsia="Arial" w:hAnsi="Arial" w:cs="Arial"/>
        </w:rPr>
        <w:t xml:space="preserve">Facsimile:    </w:t>
      </w:r>
      <w:r w:rsidR="00D7556F">
        <w:rPr>
          <w:rFonts w:ascii="Arial" w:eastAsia="Arial" w:hAnsi="Arial" w:cs="Arial"/>
        </w:rPr>
        <w:t>0997-540211</w:t>
      </w: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 xml:space="preserve">Email: </w:t>
      </w:r>
      <w:r w:rsidR="00F770C5">
        <w:rPr>
          <w:rFonts w:ascii="Arial" w:eastAsia="Arial" w:hAnsi="Arial" w:cs="Arial"/>
        </w:rPr>
        <w:t>mskathmansehra@gmail.com</w:t>
      </w: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 xml:space="preserve">Website: </w:t>
      </w:r>
      <w:hyperlink r:id="rId11" w:history="1">
        <w:r w:rsidR="00077CDC" w:rsidRPr="00BE3680">
          <w:rPr>
            <w:rStyle w:val="Hyperlink"/>
          </w:rPr>
          <w:t xml:space="preserve"> </w:t>
        </w:r>
        <w:r w:rsidR="00077CDC" w:rsidRPr="00BE3680">
          <w:rPr>
            <w:rStyle w:val="Hyperlink"/>
            <w:rFonts w:ascii="Arial" w:eastAsia="Arial" w:hAnsi="Arial" w:cs="Arial"/>
          </w:rPr>
          <w:t>http://www.kathmansehra.com</w:t>
        </w:r>
      </w:hyperlink>
    </w:p>
    <w:p w:rsidR="000C2155" w:rsidRDefault="000C2155" w:rsidP="009366AA">
      <w:pPr>
        <w:suppressAutoHyphens/>
        <w:spacing w:after="0" w:line="240" w:lineRule="auto"/>
        <w:ind w:left="540"/>
        <w:jc w:val="both"/>
        <w:rPr>
          <w:rFonts w:ascii="Arial" w:eastAsia="Arial" w:hAnsi="Arial" w:cs="Arial"/>
        </w:rPr>
      </w:pPr>
    </w:p>
    <w:p w:rsidR="000C2155" w:rsidRDefault="000C2155" w:rsidP="009366AA">
      <w:pPr>
        <w:suppressAutoHyphens/>
        <w:spacing w:after="0" w:line="240" w:lineRule="auto"/>
        <w:ind w:left="540"/>
        <w:jc w:val="both"/>
        <w:rPr>
          <w:rFonts w:ascii="Arial" w:eastAsia="Arial" w:hAnsi="Arial" w:cs="Arial"/>
        </w:rPr>
      </w:pPr>
      <w:r>
        <w:rPr>
          <w:rFonts w:ascii="Arial" w:eastAsia="Arial" w:hAnsi="Arial" w:cs="Arial"/>
        </w:rPr>
        <w:t xml:space="preserve">Supplier’s address for notice purposes: </w:t>
      </w:r>
      <w:r w:rsidR="00F770C5">
        <w:rPr>
          <w:rFonts w:ascii="Arial" w:eastAsia="Arial" w:hAnsi="Arial" w:cs="Arial"/>
        </w:rPr>
        <w:t>Kin</w:t>
      </w:r>
      <w:r w:rsidR="00E26216">
        <w:rPr>
          <w:rFonts w:ascii="Arial" w:eastAsia="Arial" w:hAnsi="Arial" w:cs="Arial"/>
        </w:rPr>
        <w:t>g</w:t>
      </w:r>
      <w:r w:rsidR="00F770C5">
        <w:rPr>
          <w:rFonts w:ascii="Arial" w:eastAsia="Arial" w:hAnsi="Arial" w:cs="Arial"/>
        </w:rPr>
        <w:t xml:space="preserve"> Abdullah Teaching Hospital Mansehra</w:t>
      </w:r>
    </w:p>
    <w:p w:rsidR="000C2155" w:rsidRDefault="000C2155" w:rsidP="009366AA">
      <w:pPr>
        <w:tabs>
          <w:tab w:val="left" w:pos="1530"/>
        </w:tabs>
        <w:suppressAutoHyphens/>
        <w:spacing w:after="0" w:line="240" w:lineRule="auto"/>
        <w:ind w:left="540"/>
        <w:jc w:val="both"/>
        <w:rPr>
          <w:rFonts w:ascii="Arial" w:eastAsia="Arial" w:hAnsi="Arial" w:cs="Arial"/>
        </w:rPr>
      </w:pPr>
    </w:p>
    <w:p w:rsidR="000C2155" w:rsidRDefault="000C2155" w:rsidP="009366AA">
      <w:pPr>
        <w:tabs>
          <w:tab w:val="left" w:pos="1530"/>
        </w:tabs>
        <w:suppressAutoHyphens/>
        <w:spacing w:after="0" w:line="240" w:lineRule="auto"/>
        <w:ind w:left="540"/>
        <w:jc w:val="both"/>
        <w:rPr>
          <w:rFonts w:ascii="Arial" w:eastAsia="Arial" w:hAnsi="Arial" w:cs="Arial"/>
        </w:rPr>
      </w:pPr>
    </w:p>
    <w:p w:rsidR="000C2155" w:rsidRDefault="000C2155" w:rsidP="009366AA">
      <w:pPr>
        <w:suppressAutoHyphens/>
        <w:spacing w:after="0" w:line="240" w:lineRule="auto"/>
        <w:jc w:val="both"/>
        <w:rPr>
          <w:rFonts w:ascii="Arial" w:eastAsia="Arial" w:hAnsi="Arial" w:cs="Arial"/>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r>
        <w:rPr>
          <w:rFonts w:ascii="Arial" w:eastAsia="Arial" w:hAnsi="Arial" w:cs="Arial"/>
          <w:b/>
          <w:sz w:val="24"/>
        </w:rPr>
        <w:t>17.  Duties &amp; Taxes (GCC clause 34)</w:t>
      </w:r>
    </w:p>
    <w:p w:rsidR="000C2155" w:rsidRDefault="000C2155" w:rsidP="009366AA">
      <w:pPr>
        <w:tabs>
          <w:tab w:val="left" w:pos="533"/>
        </w:tabs>
        <w:suppressAutoHyphens/>
        <w:spacing w:after="0" w:line="240" w:lineRule="auto"/>
        <w:ind w:left="533" w:hanging="533"/>
        <w:jc w:val="both"/>
        <w:rPr>
          <w:rFonts w:ascii="Arial" w:eastAsia="Arial" w:hAnsi="Arial" w:cs="Arial"/>
          <w:sz w:val="24"/>
        </w:rPr>
      </w:pPr>
      <w:r>
        <w:rPr>
          <w:rFonts w:ascii="Arial" w:eastAsia="Arial" w:hAnsi="Arial" w:cs="Arial"/>
          <w:sz w:val="24"/>
        </w:rPr>
        <w:t>The Unit price quoted by the bidder shall be:</w:t>
      </w:r>
      <w:r>
        <w:rPr>
          <w:rFonts w:ascii="Arial" w:eastAsia="Arial" w:hAnsi="Arial" w:cs="Arial"/>
          <w:b/>
          <w:sz w:val="24"/>
        </w:rPr>
        <w:t xml:space="preserve"> inclusive </w:t>
      </w:r>
      <w:r>
        <w:rPr>
          <w:rFonts w:ascii="Arial" w:eastAsia="Arial" w:hAnsi="Arial" w:cs="Arial"/>
          <w:sz w:val="24"/>
        </w:rPr>
        <w:t>of all duties and taxes.</w:t>
      </w: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tabs>
          <w:tab w:val="left" w:pos="533"/>
        </w:tabs>
        <w:suppressAutoHyphens/>
        <w:spacing w:after="0" w:line="240" w:lineRule="auto"/>
        <w:ind w:left="533" w:hanging="533"/>
        <w:jc w:val="both"/>
        <w:rPr>
          <w:rFonts w:ascii="Arial" w:eastAsia="Arial" w:hAnsi="Arial" w:cs="Arial"/>
          <w:b/>
          <w:sz w:val="24"/>
        </w:rPr>
      </w:pPr>
    </w:p>
    <w:p w:rsidR="000C2155" w:rsidRDefault="000C2155" w:rsidP="009366AA">
      <w:pPr>
        <w:spacing w:after="0" w:line="240" w:lineRule="auto"/>
        <w:jc w:val="both"/>
        <w:rPr>
          <w:rFonts w:ascii="Arial" w:eastAsia="Arial" w:hAnsi="Arial" w:cs="Arial"/>
          <w:sz w:val="24"/>
        </w:rPr>
      </w:pPr>
    </w:p>
    <w:p w:rsidR="000C2155" w:rsidRPr="00E76472" w:rsidRDefault="000C2155" w:rsidP="009366AA">
      <w:pPr>
        <w:spacing w:after="0" w:line="240" w:lineRule="auto"/>
        <w:ind w:right="-360"/>
        <w:jc w:val="both"/>
        <w:rPr>
          <w:rFonts w:ascii="Arial" w:eastAsia="Arial" w:hAnsi="Arial" w:cs="Arial"/>
          <w:b/>
          <w:sz w:val="36"/>
        </w:rPr>
      </w:pPr>
    </w:p>
    <w:p w:rsidR="000C2155" w:rsidRDefault="000C2155" w:rsidP="009366AA">
      <w:pPr>
        <w:spacing w:after="0" w:line="240" w:lineRule="auto"/>
        <w:ind w:right="-360"/>
        <w:jc w:val="both"/>
        <w:rPr>
          <w:rFonts w:ascii="Arial" w:eastAsia="Arial" w:hAnsi="Arial" w:cs="Arial"/>
          <w:b/>
          <w:sz w:val="36"/>
        </w:rPr>
      </w:pPr>
      <w:r>
        <w:rPr>
          <w:rFonts w:ascii="Arial" w:eastAsia="Arial" w:hAnsi="Arial" w:cs="Arial"/>
          <w:b/>
          <w:sz w:val="36"/>
        </w:rPr>
        <w:t>Evaluation Criteria for Procurement of Bio-Medical Equipment:</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jc w:val="both"/>
        <w:rPr>
          <w:rFonts w:ascii="Arial" w:eastAsia="Arial" w:hAnsi="Arial" w:cs="Arial"/>
          <w:sz w:val="24"/>
        </w:rPr>
      </w:pPr>
      <w:r>
        <w:rPr>
          <w:rFonts w:ascii="Arial" w:eastAsia="Arial" w:hAnsi="Arial" w:cs="Arial"/>
          <w:sz w:val="24"/>
        </w:rPr>
        <w:t>Only the Pre-Qualified Bidders registered with Directorate General of Health Services Khyber Pakhtunkhwa for supply of Bio-Medical Equipment will be eligible. Merit Point Evaluation Method will be applicable for Lot-1 only:</w:t>
      </w:r>
    </w:p>
    <w:p w:rsidR="000C2155" w:rsidRDefault="000C2155" w:rsidP="009366AA">
      <w:pPr>
        <w:spacing w:after="0" w:line="240" w:lineRule="auto"/>
        <w:jc w:val="both"/>
        <w:rPr>
          <w:rFonts w:ascii="Arial" w:eastAsia="Arial" w:hAnsi="Arial" w:cs="Arial"/>
          <w:sz w:val="24"/>
        </w:rPr>
      </w:pPr>
    </w:p>
    <w:p w:rsidR="000C2155" w:rsidRDefault="000C2155" w:rsidP="009366AA">
      <w:pPr>
        <w:spacing w:after="0" w:line="240" w:lineRule="auto"/>
        <w:ind w:right="-360"/>
        <w:jc w:val="both"/>
        <w:rPr>
          <w:rFonts w:ascii="Arial" w:eastAsia="Arial" w:hAnsi="Arial" w:cs="Arial"/>
          <w:sz w:val="24"/>
        </w:rPr>
      </w:pPr>
      <w:r>
        <w:rPr>
          <w:rFonts w:ascii="Arial" w:eastAsia="Arial" w:hAnsi="Arial" w:cs="Arial"/>
          <w:b/>
          <w:sz w:val="32"/>
        </w:rPr>
        <w:t>Attention:</w:t>
      </w:r>
      <w:r>
        <w:rPr>
          <w:rFonts w:ascii="Arial" w:eastAsia="Arial" w:hAnsi="Arial" w:cs="Arial"/>
          <w:sz w:val="24"/>
        </w:rPr>
        <w:t xml:space="preserve"> No chance will be provided for re-submission of secondary documentation. The bidders must carefully read the instructions in the </w:t>
      </w:r>
      <w:r>
        <w:rPr>
          <w:rFonts w:ascii="Arial" w:eastAsia="Arial" w:hAnsi="Arial" w:cs="Arial"/>
          <w:b/>
          <w:sz w:val="24"/>
        </w:rPr>
        <w:t xml:space="preserve">Bid Data Sheet </w:t>
      </w:r>
      <w:r>
        <w:rPr>
          <w:rFonts w:ascii="Arial" w:eastAsia="Arial" w:hAnsi="Arial" w:cs="Arial"/>
          <w:sz w:val="24"/>
        </w:rPr>
        <w:t xml:space="preserve">&amp; </w:t>
      </w:r>
      <w:r>
        <w:rPr>
          <w:rFonts w:ascii="Arial" w:eastAsia="Arial" w:hAnsi="Arial" w:cs="Arial"/>
          <w:b/>
          <w:sz w:val="24"/>
        </w:rPr>
        <w:t>Special Conditions of Contract</w:t>
      </w:r>
      <w:r>
        <w:rPr>
          <w:rFonts w:ascii="Arial" w:eastAsia="Arial" w:hAnsi="Arial" w:cs="Arial"/>
          <w:sz w:val="24"/>
        </w:rPr>
        <w:t xml:space="preserve"> in Section-I and in the </w:t>
      </w:r>
      <w:r>
        <w:rPr>
          <w:rFonts w:ascii="Arial" w:eastAsia="Arial" w:hAnsi="Arial" w:cs="Arial"/>
          <w:b/>
          <w:sz w:val="24"/>
        </w:rPr>
        <w:t>Evaluation Criteria</w:t>
      </w:r>
      <w:r>
        <w:rPr>
          <w:rFonts w:ascii="Arial" w:eastAsia="Arial" w:hAnsi="Arial" w:cs="Arial"/>
          <w:sz w:val="24"/>
        </w:rPr>
        <w:t xml:space="preserve"> in Section-II of the SBDs to submit the requisite documents in the sequence indicated in the Evaluation Criteria as per their Serial Number below and must place the said documents by creating nine sections in their Technical Bids for evaluation purpose. Non-compliance to the stated instruction may lead to their technical disqualification.</w:t>
      </w:r>
    </w:p>
    <w:p w:rsidR="000C2155" w:rsidRDefault="000C2155" w:rsidP="009366AA">
      <w:pPr>
        <w:spacing w:after="0" w:line="240" w:lineRule="auto"/>
        <w:ind w:right="-360"/>
        <w:jc w:val="both"/>
        <w:rPr>
          <w:rFonts w:ascii="Arial" w:eastAsia="Arial" w:hAnsi="Arial" w:cs="Arial"/>
          <w:sz w:val="24"/>
        </w:rPr>
      </w:pPr>
    </w:p>
    <w:p w:rsidR="000C2155" w:rsidRDefault="000C2155" w:rsidP="009366AA">
      <w:pPr>
        <w:spacing w:after="0" w:line="240" w:lineRule="auto"/>
        <w:ind w:right="-360"/>
        <w:jc w:val="both"/>
        <w:rPr>
          <w:rFonts w:ascii="Arial" w:eastAsia="Arial" w:hAnsi="Arial" w:cs="Arial"/>
          <w:sz w:val="24"/>
        </w:rPr>
      </w:pPr>
      <w:r>
        <w:rPr>
          <w:rFonts w:ascii="Arial" w:eastAsia="Arial" w:hAnsi="Arial" w:cs="Arial"/>
          <w:sz w:val="24"/>
        </w:rPr>
        <w:t>Bidders shall submit the soft copies of the Technical Bid Proforma relating to their category on CD. Non-compliance to this requirement shall lead to technical disqualification of the bidders.</w:t>
      </w:r>
    </w:p>
    <w:p w:rsidR="000C2155" w:rsidRDefault="000C2155" w:rsidP="009366AA">
      <w:pPr>
        <w:spacing w:after="0" w:line="240" w:lineRule="auto"/>
        <w:ind w:right="-360"/>
        <w:jc w:val="both"/>
        <w:rPr>
          <w:rFonts w:ascii="Arial" w:eastAsia="Arial" w:hAnsi="Arial" w:cs="Arial"/>
          <w:sz w:val="24"/>
        </w:rPr>
      </w:pPr>
    </w:p>
    <w:p w:rsidR="00BE0D1B" w:rsidRDefault="00BE0D1B" w:rsidP="00BE0D1B">
      <w:pPr>
        <w:tabs>
          <w:tab w:val="left" w:pos="810"/>
          <w:tab w:val="left" w:pos="1080"/>
        </w:tabs>
        <w:ind w:left="900"/>
      </w:pPr>
    </w:p>
    <w:p w:rsidR="00BE0D1B" w:rsidRDefault="00BE0D1B" w:rsidP="00BE0D1B">
      <w:pPr>
        <w:spacing w:after="0" w:line="240" w:lineRule="auto"/>
        <w:rPr>
          <w:rFonts w:ascii="Arial" w:eastAsia="Arial" w:hAnsi="Arial" w:cs="Arial"/>
          <w:b/>
          <w:sz w:val="16"/>
        </w:rPr>
      </w:pPr>
    </w:p>
    <w:p w:rsidR="00BE0D1B" w:rsidRDefault="00BE0D1B" w:rsidP="00BE0D1B">
      <w:pPr>
        <w:spacing w:after="0" w:line="240" w:lineRule="auto"/>
        <w:rPr>
          <w:rFonts w:ascii="Arial" w:eastAsia="Arial" w:hAnsi="Arial" w:cs="Arial"/>
          <w:b/>
          <w:sz w:val="24"/>
        </w:rPr>
      </w:pPr>
      <w:r>
        <w:rPr>
          <w:rFonts w:ascii="Arial" w:eastAsia="Arial" w:hAnsi="Arial" w:cs="Arial"/>
          <w:b/>
          <w:sz w:val="24"/>
        </w:rPr>
        <w:t>Total Marks (Technical Criteria + Financial Criteria):  100</w:t>
      </w:r>
    </w:p>
    <w:p w:rsidR="00BE0D1B" w:rsidRDefault="00BE0D1B" w:rsidP="00BE0D1B">
      <w:pPr>
        <w:spacing w:after="0" w:line="240" w:lineRule="auto"/>
        <w:rPr>
          <w:rFonts w:ascii="Arial" w:eastAsia="Arial" w:hAnsi="Arial" w:cs="Arial"/>
          <w:b/>
          <w:sz w:val="24"/>
        </w:rPr>
      </w:pPr>
    </w:p>
    <w:p w:rsidR="00BE0D1B" w:rsidRDefault="00BE0D1B" w:rsidP="00BE0D1B">
      <w:pPr>
        <w:tabs>
          <w:tab w:val="left" w:pos="474"/>
        </w:tabs>
        <w:spacing w:after="100" w:line="240" w:lineRule="auto"/>
        <w:rPr>
          <w:rFonts w:ascii="Arial" w:eastAsia="Arial" w:hAnsi="Arial" w:cs="Arial"/>
          <w:sz w:val="24"/>
        </w:rPr>
      </w:pPr>
      <w:r>
        <w:rPr>
          <w:rFonts w:ascii="Arial" w:eastAsia="Arial" w:hAnsi="Arial" w:cs="Arial"/>
          <w:sz w:val="24"/>
        </w:rPr>
        <w:t xml:space="preserve">The bidders achieving a minimum of </w:t>
      </w:r>
      <w:r>
        <w:rPr>
          <w:rFonts w:ascii="Arial" w:eastAsia="Arial" w:hAnsi="Arial" w:cs="Arial"/>
          <w:b/>
          <w:sz w:val="24"/>
        </w:rPr>
        <w:t xml:space="preserve">49 </w:t>
      </w:r>
      <w:r>
        <w:rPr>
          <w:rFonts w:ascii="Arial" w:eastAsia="Arial" w:hAnsi="Arial" w:cs="Arial"/>
          <w:sz w:val="24"/>
        </w:rPr>
        <w:t xml:space="preserve">marks (i.e., 70%) out of </w:t>
      </w:r>
      <w:r>
        <w:rPr>
          <w:rFonts w:ascii="Arial" w:eastAsia="Arial" w:hAnsi="Arial" w:cs="Arial"/>
          <w:b/>
          <w:sz w:val="24"/>
        </w:rPr>
        <w:t>70</w:t>
      </w:r>
      <w:r>
        <w:rPr>
          <w:rFonts w:ascii="Arial" w:eastAsia="Arial" w:hAnsi="Arial" w:cs="Arial"/>
          <w:sz w:val="24"/>
        </w:rPr>
        <w:t xml:space="preserve"> marks in the Technical Evaluation will be declared technically qualified.  Financial bids of only technically qualified bidders will be opened publicly at the time to be announced by the Procuring Agency. The Financial Bids of technically disqualified bidders will be returned un-opened to the respective Bidders. After getting the financial score from the remaining </w:t>
      </w:r>
      <w:r>
        <w:rPr>
          <w:rFonts w:ascii="Arial" w:eastAsia="Arial" w:hAnsi="Arial" w:cs="Arial"/>
          <w:b/>
          <w:sz w:val="24"/>
        </w:rPr>
        <w:t>30</w:t>
      </w:r>
      <w:r>
        <w:rPr>
          <w:rFonts w:ascii="Arial" w:eastAsia="Arial" w:hAnsi="Arial" w:cs="Arial"/>
          <w:sz w:val="24"/>
        </w:rPr>
        <w:t xml:space="preserve"> marks, the two scores will be combined to identify the highest ranking firm.</w:t>
      </w:r>
    </w:p>
    <w:p w:rsidR="00BE0D1B" w:rsidRDefault="00BE0D1B" w:rsidP="00BE0D1B">
      <w:pPr>
        <w:spacing w:line="240" w:lineRule="auto"/>
        <w:ind w:right="-360"/>
        <w:rPr>
          <w:rFonts w:ascii="Arial" w:eastAsia="Arial" w:hAnsi="Arial" w:cs="Arial"/>
          <w:sz w:val="24"/>
        </w:rPr>
      </w:pPr>
      <w:r>
        <w:rPr>
          <w:rFonts w:ascii="Arial" w:eastAsia="Arial" w:hAnsi="Arial" w:cs="Arial"/>
          <w:b/>
          <w:sz w:val="24"/>
        </w:rPr>
        <w:t>Merit Point Evaluation Methodology:</w:t>
      </w:r>
      <w:r>
        <w:rPr>
          <w:rFonts w:ascii="Arial" w:eastAsia="Arial" w:hAnsi="Arial" w:cs="Arial"/>
          <w:sz w:val="24"/>
        </w:rPr>
        <w:t xml:space="preserve">  Contract will be awarded to the lowest evaluated responsive firm which gets the maximum marks and becomes the highest ranking in the Combined Evaluation calculated through the Merit Point Average Methodology which puts greater emphasis on non-price factors like stringent global certifications on  Conformance Specifications (i.e., meeting the required technical specifications), Performance Specifications (i.e., meeting the requirements the product is designed for) leading to customer satisfaction verification, certifications of the technical staff, provision of maintenance &amp; services, provision of training on equipment and post-warranty services etc. The following weightages will be given to the technical and financial scores:</w:t>
      </w:r>
    </w:p>
    <w:p w:rsidR="00BE0D1B" w:rsidRDefault="00BE0D1B" w:rsidP="00BE0D1B">
      <w:pPr>
        <w:spacing w:after="0" w:line="240" w:lineRule="auto"/>
        <w:rPr>
          <w:rFonts w:ascii="Arial" w:eastAsia="Arial" w:hAnsi="Arial" w:cs="Arial"/>
          <w:b/>
          <w:sz w:val="16"/>
        </w:rPr>
      </w:pPr>
    </w:p>
    <w:p w:rsidR="00BE0D1B" w:rsidRDefault="00BE0D1B" w:rsidP="00BE0D1B">
      <w:pPr>
        <w:tabs>
          <w:tab w:val="left" w:pos="450"/>
        </w:tabs>
        <w:spacing w:after="0" w:line="240" w:lineRule="auto"/>
        <w:ind w:left="562" w:hanging="562"/>
        <w:rPr>
          <w:rFonts w:ascii="Arial" w:eastAsia="Arial" w:hAnsi="Arial" w:cs="Arial"/>
          <w:color w:val="000000"/>
          <w:sz w:val="24"/>
        </w:rPr>
      </w:pPr>
      <w:r>
        <w:rPr>
          <w:rFonts w:ascii="Arial" w:eastAsia="Arial" w:hAnsi="Arial" w:cs="Arial"/>
          <w:color w:val="000000"/>
          <w:sz w:val="24"/>
        </w:rPr>
        <w:t>Technical Score: 70</w:t>
      </w:r>
    </w:p>
    <w:p w:rsidR="00BE0D1B" w:rsidRDefault="00BE0D1B" w:rsidP="00BE0D1B">
      <w:pPr>
        <w:tabs>
          <w:tab w:val="left" w:pos="450"/>
        </w:tabs>
        <w:spacing w:after="0" w:line="240" w:lineRule="auto"/>
        <w:ind w:left="567" w:hanging="567"/>
        <w:rPr>
          <w:rFonts w:ascii="Arial" w:eastAsia="Arial" w:hAnsi="Arial" w:cs="Arial"/>
          <w:sz w:val="24"/>
        </w:rPr>
      </w:pPr>
      <w:r>
        <w:rPr>
          <w:rFonts w:ascii="Arial" w:eastAsia="Arial" w:hAnsi="Arial" w:cs="Arial"/>
          <w:color w:val="000000"/>
          <w:sz w:val="24"/>
        </w:rPr>
        <w:t>Financial Score:  30</w:t>
      </w:r>
    </w:p>
    <w:p w:rsidR="000C2155" w:rsidRPr="00DD4434" w:rsidRDefault="000C2155" w:rsidP="00DD4434">
      <w:pPr>
        <w:spacing w:after="0" w:line="240" w:lineRule="auto"/>
        <w:rPr>
          <w:rFonts w:ascii="Arial" w:eastAsia="Arial" w:hAnsi="Arial" w:cs="Arial"/>
          <w:b/>
          <w:sz w:val="24"/>
          <w:szCs w:val="24"/>
        </w:rPr>
      </w:pPr>
    </w:p>
    <w:p w:rsidR="003C7952" w:rsidRPr="00DD4434" w:rsidRDefault="003C7952" w:rsidP="00DD4434">
      <w:pPr>
        <w:spacing w:after="0" w:line="240" w:lineRule="auto"/>
        <w:rPr>
          <w:rFonts w:ascii="Arial" w:eastAsia="Arial" w:hAnsi="Arial" w:cs="Arial"/>
          <w:b/>
          <w:sz w:val="24"/>
          <w:szCs w:val="24"/>
        </w:rPr>
      </w:pPr>
    </w:p>
    <w:p w:rsidR="003C7952" w:rsidRPr="00DD4434" w:rsidRDefault="003C7952" w:rsidP="00DD4434">
      <w:pPr>
        <w:spacing w:after="0" w:line="240" w:lineRule="auto"/>
        <w:rPr>
          <w:rFonts w:ascii="Arial" w:eastAsia="Arial" w:hAnsi="Arial" w:cs="Arial"/>
          <w:b/>
        </w:rPr>
      </w:pPr>
    </w:p>
    <w:p w:rsidR="00BE0D1B" w:rsidRDefault="00BE0D1B" w:rsidP="00DD4434">
      <w:pPr>
        <w:pStyle w:val="Heading3"/>
        <w:tabs>
          <w:tab w:val="left" w:pos="810"/>
          <w:tab w:val="left" w:pos="1080"/>
        </w:tabs>
        <w:spacing w:before="90"/>
        <w:ind w:left="810" w:right="788"/>
        <w:rPr>
          <w:rFonts w:ascii="Arial" w:hAnsi="Arial" w:cs="Arial"/>
          <w:color w:val="000000"/>
          <w:sz w:val="22"/>
          <w:szCs w:val="22"/>
        </w:rPr>
      </w:pPr>
    </w:p>
    <w:p w:rsidR="003C7952" w:rsidRPr="00DD4434" w:rsidRDefault="003C7952" w:rsidP="00DD4434">
      <w:pPr>
        <w:pStyle w:val="Heading3"/>
        <w:tabs>
          <w:tab w:val="left" w:pos="810"/>
          <w:tab w:val="left" w:pos="1080"/>
        </w:tabs>
        <w:spacing w:before="90"/>
        <w:ind w:left="810" w:right="788"/>
        <w:rPr>
          <w:rFonts w:ascii="Arial" w:hAnsi="Arial" w:cs="Arial"/>
          <w:color w:val="000000"/>
          <w:sz w:val="22"/>
          <w:szCs w:val="22"/>
        </w:rPr>
      </w:pPr>
      <w:r w:rsidRPr="00DD4434">
        <w:rPr>
          <w:rFonts w:ascii="Arial" w:hAnsi="Arial" w:cs="Arial"/>
          <w:color w:val="000000"/>
          <w:sz w:val="22"/>
          <w:szCs w:val="22"/>
        </w:rPr>
        <w:t>Technical Evaluation Criteria for the Purchase of Category-B Equipment for FY 2020-21</w:t>
      </w:r>
    </w:p>
    <w:p w:rsidR="003C7952" w:rsidRPr="00DD4434" w:rsidRDefault="003C7952" w:rsidP="00DD4434">
      <w:pPr>
        <w:tabs>
          <w:tab w:val="left" w:pos="810"/>
          <w:tab w:val="left" w:pos="1080"/>
          <w:tab w:val="left" w:pos="4061"/>
          <w:tab w:val="left" w:pos="7581"/>
        </w:tabs>
        <w:ind w:left="810"/>
        <w:rPr>
          <w:rFonts w:ascii="Arial" w:hAnsi="Arial" w:cs="Arial"/>
        </w:rPr>
      </w:pPr>
      <w:r w:rsidRPr="00DD4434">
        <w:rPr>
          <w:rFonts w:ascii="Arial" w:hAnsi="Arial" w:cs="Arial"/>
        </w:rPr>
        <w:t>Firm</w:t>
      </w:r>
      <w:r w:rsidRPr="00DD4434">
        <w:rPr>
          <w:rFonts w:ascii="Arial" w:hAnsi="Arial" w:cs="Arial"/>
          <w:spacing w:val="-2"/>
        </w:rPr>
        <w:t xml:space="preserve"> </w:t>
      </w:r>
      <w:r w:rsidRPr="00DD4434">
        <w:rPr>
          <w:rFonts w:ascii="Arial" w:hAnsi="Arial" w:cs="Arial"/>
        </w:rPr>
        <w:t>Name:</w:t>
      </w:r>
      <w:r w:rsidRPr="00DD4434">
        <w:rPr>
          <w:rFonts w:ascii="Arial" w:hAnsi="Arial" w:cs="Arial"/>
          <w:u w:val="single"/>
        </w:rPr>
        <w:t xml:space="preserve"> </w:t>
      </w:r>
      <w:r w:rsidRPr="00DD4434">
        <w:rPr>
          <w:rFonts w:ascii="Arial" w:hAnsi="Arial" w:cs="Arial"/>
          <w:u w:val="single"/>
        </w:rPr>
        <w:tab/>
      </w:r>
      <w:r w:rsidRPr="00DD4434">
        <w:rPr>
          <w:rFonts w:ascii="Arial" w:hAnsi="Arial" w:cs="Arial"/>
        </w:rPr>
        <w:t xml:space="preserve">                   Bid Reference</w:t>
      </w:r>
      <w:r w:rsidRPr="00DD4434">
        <w:rPr>
          <w:rFonts w:ascii="Arial" w:hAnsi="Arial" w:cs="Arial"/>
          <w:spacing w:val="-1"/>
        </w:rPr>
        <w:t xml:space="preserve"> </w:t>
      </w:r>
      <w:r w:rsidRPr="00DD4434">
        <w:rPr>
          <w:rFonts w:ascii="Arial" w:hAnsi="Arial" w:cs="Arial"/>
        </w:rPr>
        <w:t>No:____________</w:t>
      </w:r>
    </w:p>
    <w:p w:rsidR="003C7952" w:rsidRPr="003C7952" w:rsidRDefault="003C7952" w:rsidP="003C7952">
      <w:pPr>
        <w:tabs>
          <w:tab w:val="left" w:pos="810"/>
          <w:tab w:val="left" w:pos="1080"/>
        </w:tabs>
        <w:ind w:left="540"/>
        <w:jc w:val="center"/>
        <w:rPr>
          <w:rFonts w:ascii="Arial" w:hAnsi="Arial"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6300"/>
        <w:gridCol w:w="2160"/>
      </w:tblGrid>
      <w:tr w:rsidR="003C7952" w:rsidRPr="003C7952" w:rsidTr="00DD4434">
        <w:trPr>
          <w:trHeight w:val="553"/>
        </w:trPr>
        <w:tc>
          <w:tcPr>
            <w:tcW w:w="900" w:type="dxa"/>
          </w:tcPr>
          <w:p w:rsidR="003C7952" w:rsidRPr="003C7952" w:rsidRDefault="003C7952" w:rsidP="00DD4434">
            <w:pPr>
              <w:pStyle w:val="TableParagraph"/>
              <w:tabs>
                <w:tab w:val="left" w:pos="810"/>
                <w:tab w:val="left" w:pos="1080"/>
              </w:tabs>
              <w:ind w:right="-16"/>
              <w:rPr>
                <w:rFonts w:ascii="Arial" w:hAnsi="Arial" w:cs="Arial"/>
                <w:b/>
                <w:sz w:val="24"/>
              </w:rPr>
            </w:pPr>
            <w:r w:rsidRPr="003C7952">
              <w:rPr>
                <w:rFonts w:ascii="Arial" w:hAnsi="Arial" w:cs="Arial"/>
                <w:b/>
                <w:sz w:val="24"/>
              </w:rPr>
              <w:t>S. No.</w:t>
            </w:r>
          </w:p>
        </w:tc>
        <w:tc>
          <w:tcPr>
            <w:tcW w:w="6300" w:type="dxa"/>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Description of Variables</w:t>
            </w:r>
          </w:p>
        </w:tc>
        <w:tc>
          <w:tcPr>
            <w:tcW w:w="2160" w:type="dxa"/>
          </w:tcPr>
          <w:p w:rsidR="003C7952" w:rsidRPr="003C7952" w:rsidRDefault="003C7952" w:rsidP="003C7952">
            <w:pPr>
              <w:pStyle w:val="TableParagraph"/>
              <w:tabs>
                <w:tab w:val="left" w:pos="810"/>
                <w:tab w:val="left" w:pos="1080"/>
              </w:tabs>
              <w:spacing w:before="2"/>
              <w:ind w:right="449"/>
              <w:jc w:val="center"/>
              <w:rPr>
                <w:rFonts w:ascii="Arial" w:hAnsi="Arial" w:cs="Arial"/>
                <w:b/>
              </w:rPr>
            </w:pPr>
            <w:r w:rsidRPr="003C7952">
              <w:rPr>
                <w:rFonts w:ascii="Arial" w:hAnsi="Arial" w:cs="Arial"/>
                <w:b/>
              </w:rPr>
              <w:t>Allocated Points/Marks</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w w:val="99"/>
                <w:sz w:val="24"/>
              </w:rPr>
              <w:t>A</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Product / Manufacturer Evaluation Parameters</w:t>
            </w: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Compliance Sheet in attached Viz-a-Viz format / form.</w:t>
            </w:r>
          </w:p>
        </w:tc>
        <w:tc>
          <w:tcPr>
            <w:tcW w:w="2160" w:type="dxa"/>
          </w:tcPr>
          <w:p w:rsidR="003C7952" w:rsidRPr="00E06B61" w:rsidRDefault="003C7952" w:rsidP="00E06B61">
            <w:pPr>
              <w:pStyle w:val="TableParagraph"/>
              <w:tabs>
                <w:tab w:val="left" w:pos="810"/>
                <w:tab w:val="left" w:pos="1080"/>
              </w:tabs>
              <w:ind w:right="96"/>
              <w:jc w:val="center"/>
              <w:rPr>
                <w:rFonts w:ascii="Arial" w:hAnsi="Arial" w:cs="Arial"/>
                <w:b/>
              </w:rPr>
            </w:pPr>
            <w:r w:rsidRPr="00E06B61">
              <w:rPr>
                <w:rFonts w:ascii="Arial" w:hAnsi="Arial" w:cs="Arial"/>
                <w:b/>
              </w:rPr>
              <w:t>No marks, being</w:t>
            </w:r>
          </w:p>
          <w:p w:rsidR="003C7952" w:rsidRPr="003C7952" w:rsidRDefault="003C7952" w:rsidP="00E06B61">
            <w:pPr>
              <w:pStyle w:val="TableParagraph"/>
              <w:tabs>
                <w:tab w:val="left" w:pos="810"/>
                <w:tab w:val="left" w:pos="1080"/>
              </w:tabs>
              <w:ind w:right="101"/>
              <w:jc w:val="center"/>
              <w:rPr>
                <w:rFonts w:ascii="Arial" w:hAnsi="Arial" w:cs="Arial"/>
                <w:sz w:val="24"/>
              </w:rPr>
            </w:pPr>
            <w:r w:rsidRPr="00E06B61">
              <w:rPr>
                <w:rFonts w:ascii="Arial" w:hAnsi="Arial" w:cs="Arial"/>
                <w:b/>
              </w:rPr>
              <w:t>Mandatory Parameter</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1.1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Product General Information</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0"/>
              </w:rPr>
            </w:pP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1.2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Ref. No of item in SBD Schedule of Requirement</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0"/>
              </w:rPr>
            </w:pPr>
          </w:p>
        </w:tc>
      </w:tr>
      <w:tr w:rsidR="003C7952" w:rsidRPr="003C7952" w:rsidTr="00DD4434">
        <w:trPr>
          <w:trHeight w:val="1931"/>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2.1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Fully compliance with the required specifications as per Statement of Requirement.</w:t>
            </w:r>
          </w:p>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Minor deviations may be accommodated up to 4, subject to the condition that main function and performance in any aspect would not be affected. More than 4 minor deviation will be considered as major deviation and the bidder will be considered as non-responsive for the quoted item. (One mark for each deviation will be deducted).</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6"/>
              </w:rPr>
            </w:pPr>
          </w:p>
          <w:p w:rsidR="003C7952" w:rsidRPr="003C7952" w:rsidRDefault="003C7952" w:rsidP="003C7952">
            <w:pPr>
              <w:pStyle w:val="TableParagraph"/>
              <w:tabs>
                <w:tab w:val="left" w:pos="810"/>
                <w:tab w:val="left" w:pos="1080"/>
              </w:tabs>
              <w:ind w:left="900"/>
              <w:jc w:val="center"/>
              <w:rPr>
                <w:rFonts w:ascii="Arial" w:hAnsi="Arial" w:cs="Arial"/>
                <w:sz w:val="26"/>
              </w:rPr>
            </w:pPr>
          </w:p>
          <w:p w:rsidR="003C7952" w:rsidRPr="003C7952" w:rsidRDefault="003C7952" w:rsidP="001B069F">
            <w:pPr>
              <w:pStyle w:val="TableParagraph"/>
              <w:tabs>
                <w:tab w:val="left" w:pos="810"/>
                <w:tab w:val="left" w:pos="1080"/>
              </w:tabs>
              <w:spacing w:before="221"/>
              <w:ind w:left="1080" w:right="95"/>
              <w:rPr>
                <w:rFonts w:ascii="Arial" w:hAnsi="Arial" w:cs="Arial"/>
                <w:sz w:val="24"/>
              </w:rPr>
            </w:pPr>
            <w:r w:rsidRPr="003C7952">
              <w:rPr>
                <w:rFonts w:ascii="Arial" w:hAnsi="Arial" w:cs="Arial"/>
                <w:sz w:val="24"/>
              </w:rPr>
              <w:t>40</w:t>
            </w:r>
          </w:p>
        </w:tc>
      </w:tr>
      <w:tr w:rsidR="003C7952" w:rsidRPr="003C7952" w:rsidTr="00DD4434">
        <w:trPr>
          <w:trHeight w:val="827"/>
        </w:trPr>
        <w:tc>
          <w:tcPr>
            <w:tcW w:w="900" w:type="dxa"/>
          </w:tcPr>
          <w:p w:rsidR="003C7952" w:rsidRPr="003C7952" w:rsidRDefault="00F36F67" w:rsidP="00DD4434">
            <w:pPr>
              <w:pStyle w:val="TableParagraph"/>
              <w:tabs>
                <w:tab w:val="left" w:pos="810"/>
                <w:tab w:val="left" w:pos="1080"/>
              </w:tabs>
              <w:jc w:val="center"/>
              <w:rPr>
                <w:rFonts w:ascii="Arial" w:hAnsi="Arial" w:cs="Arial"/>
                <w:sz w:val="24"/>
              </w:rPr>
            </w:pPr>
            <w:r>
              <w:rPr>
                <w:rFonts w:ascii="Arial" w:hAnsi="Arial" w:cs="Arial"/>
                <w:sz w:val="24"/>
              </w:rPr>
              <w:t>2.2</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Additional features of the product (One mark for each additional feature if it enhances the Performance of equipment in required Field</w:t>
            </w:r>
            <w:r w:rsidRPr="00DD4434">
              <w:rPr>
                <w:rFonts w:ascii="Arial" w:hAnsi="Arial" w:cs="Arial"/>
                <w:spacing w:val="4"/>
              </w:rPr>
              <w:t xml:space="preserve"> </w:t>
            </w:r>
            <w:r w:rsidRPr="00DD4434">
              <w:rPr>
                <w:rFonts w:ascii="Arial" w:hAnsi="Arial" w:cs="Arial"/>
              </w:rPr>
              <w:t>or</w:t>
            </w:r>
          </w:p>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Additional Software Provided Free of cost).</w:t>
            </w:r>
          </w:p>
        </w:tc>
        <w:tc>
          <w:tcPr>
            <w:tcW w:w="2160" w:type="dxa"/>
          </w:tcPr>
          <w:p w:rsidR="003C7952" w:rsidRPr="003C7952" w:rsidRDefault="003C7952" w:rsidP="003C7952">
            <w:pPr>
              <w:pStyle w:val="TableParagraph"/>
              <w:tabs>
                <w:tab w:val="left" w:pos="810"/>
                <w:tab w:val="left" w:pos="1080"/>
              </w:tabs>
              <w:spacing w:before="3"/>
              <w:ind w:left="1080"/>
              <w:jc w:val="center"/>
              <w:rPr>
                <w:rFonts w:ascii="Arial" w:hAnsi="Arial" w:cs="Arial"/>
                <w:sz w:val="23"/>
              </w:rPr>
            </w:pPr>
          </w:p>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4 (44)</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3</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Product International Certification</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Certificate of US Food and Drug Administration (US FDA).</w:t>
            </w:r>
          </w:p>
        </w:tc>
        <w:tc>
          <w:tcPr>
            <w:tcW w:w="2160" w:type="dxa"/>
            <w:vMerge w:val="restart"/>
          </w:tcPr>
          <w:p w:rsidR="003C7952" w:rsidRPr="003C7952" w:rsidRDefault="003C7952" w:rsidP="003C7952">
            <w:pPr>
              <w:pStyle w:val="TableParagraph"/>
              <w:tabs>
                <w:tab w:val="left" w:pos="810"/>
                <w:tab w:val="left" w:pos="1080"/>
              </w:tabs>
              <w:ind w:left="1080"/>
              <w:jc w:val="center"/>
              <w:rPr>
                <w:rFonts w:ascii="Arial" w:hAnsi="Arial" w:cs="Arial"/>
                <w:sz w:val="36"/>
              </w:rPr>
            </w:pPr>
          </w:p>
          <w:p w:rsidR="003C7952" w:rsidRPr="003C7952" w:rsidRDefault="003C7952" w:rsidP="003C7952">
            <w:pPr>
              <w:pStyle w:val="TableParagraph"/>
              <w:tabs>
                <w:tab w:val="left" w:pos="810"/>
                <w:tab w:val="left" w:pos="1080"/>
              </w:tabs>
              <w:ind w:right="93"/>
              <w:jc w:val="center"/>
              <w:rPr>
                <w:rFonts w:ascii="Arial" w:hAnsi="Arial" w:cs="Arial"/>
                <w:b/>
                <w:sz w:val="24"/>
              </w:rPr>
            </w:pPr>
            <w:r w:rsidRPr="003C7952">
              <w:rPr>
                <w:rFonts w:ascii="Arial" w:hAnsi="Arial" w:cs="Arial"/>
                <w:b/>
              </w:rPr>
              <w:t>One out of Four certificates are Mandatory</w:t>
            </w:r>
            <w:r w:rsidRPr="003C7952">
              <w:rPr>
                <w:rFonts w:ascii="Arial" w:hAnsi="Arial" w:cs="Arial"/>
                <w:b/>
                <w:sz w:val="24"/>
              </w:rPr>
              <w:t>.</w:t>
            </w: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3.2</w:t>
            </w:r>
          </w:p>
        </w:tc>
        <w:tc>
          <w:tcPr>
            <w:tcW w:w="6300" w:type="dxa"/>
          </w:tcPr>
          <w:p w:rsidR="003C7952" w:rsidRPr="00DD4434" w:rsidRDefault="00F36F67" w:rsidP="00ED70BA">
            <w:pPr>
              <w:pStyle w:val="TableParagraph"/>
              <w:tabs>
                <w:tab w:val="left" w:pos="810"/>
                <w:tab w:val="left" w:pos="1080"/>
              </w:tabs>
              <w:rPr>
                <w:rFonts w:ascii="Arial" w:hAnsi="Arial" w:cs="Arial"/>
              </w:rPr>
            </w:pPr>
            <w:r>
              <w:rPr>
                <w:rFonts w:ascii="Arial" w:hAnsi="Arial" w:cs="Arial"/>
              </w:rPr>
              <w:t>CE Conformity Declaration Third Party Certificate</w:t>
            </w:r>
          </w:p>
        </w:tc>
        <w:tc>
          <w:tcPr>
            <w:tcW w:w="2160" w:type="dxa"/>
            <w:vMerge/>
            <w:tcBorders>
              <w:top w:val="nil"/>
            </w:tcBorders>
          </w:tcPr>
          <w:p w:rsidR="003C7952" w:rsidRPr="003C7952" w:rsidRDefault="003C7952" w:rsidP="003C7952">
            <w:pPr>
              <w:tabs>
                <w:tab w:val="left" w:pos="810"/>
                <w:tab w:val="left" w:pos="1080"/>
              </w:tabs>
              <w:ind w:left="1080"/>
              <w:jc w:val="center"/>
              <w:rPr>
                <w:rFonts w:ascii="Arial" w:hAnsi="Arial" w:cs="Arial"/>
                <w:sz w:val="2"/>
                <w:szCs w:val="2"/>
              </w:rPr>
            </w:pP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3.3</w:t>
            </w:r>
          </w:p>
        </w:tc>
        <w:tc>
          <w:tcPr>
            <w:tcW w:w="6300" w:type="dxa"/>
          </w:tcPr>
          <w:p w:rsidR="003C7952" w:rsidRPr="00DD4434" w:rsidRDefault="00ED70BA" w:rsidP="00ED70BA">
            <w:pPr>
              <w:pStyle w:val="TableParagraph"/>
              <w:tabs>
                <w:tab w:val="left" w:pos="810"/>
                <w:tab w:val="left" w:pos="1080"/>
              </w:tabs>
              <w:rPr>
                <w:rFonts w:ascii="Arial" w:hAnsi="Arial" w:cs="Arial"/>
              </w:rPr>
            </w:pPr>
            <w:r>
              <w:rPr>
                <w:rFonts w:ascii="Arial" w:hAnsi="Arial" w:cs="Arial"/>
              </w:rPr>
              <w:t xml:space="preserve"> </w:t>
            </w:r>
            <w:r w:rsidR="003C7952" w:rsidRPr="00DD4434">
              <w:rPr>
                <w:rFonts w:ascii="Arial" w:hAnsi="Arial" w:cs="Arial"/>
              </w:rPr>
              <w:t>Certificate of Japa</w:t>
            </w:r>
            <w:r w:rsidR="00DD4434" w:rsidRPr="00DD4434">
              <w:rPr>
                <w:rFonts w:ascii="Arial" w:hAnsi="Arial" w:cs="Arial"/>
              </w:rPr>
              <w:t>n Industrial Standard, Ministry</w:t>
            </w:r>
            <w:r w:rsidR="003C7952" w:rsidRPr="00DD4434">
              <w:rPr>
                <w:rFonts w:ascii="Arial" w:hAnsi="Arial" w:cs="Arial"/>
              </w:rPr>
              <w:t>of health labor and</w:t>
            </w:r>
            <w:r>
              <w:rPr>
                <w:rFonts w:ascii="Arial" w:hAnsi="Arial" w:cs="Arial"/>
              </w:rPr>
              <w:t xml:space="preserve">  </w:t>
            </w:r>
            <w:r w:rsidR="003C7952" w:rsidRPr="00DD4434">
              <w:rPr>
                <w:rFonts w:ascii="Arial" w:hAnsi="Arial" w:cs="Arial"/>
              </w:rPr>
              <w:t>welfare Japan (JIS/MHLW).</w:t>
            </w:r>
          </w:p>
        </w:tc>
        <w:tc>
          <w:tcPr>
            <w:tcW w:w="2160" w:type="dxa"/>
            <w:vMerge/>
            <w:tcBorders>
              <w:top w:val="nil"/>
            </w:tcBorders>
          </w:tcPr>
          <w:p w:rsidR="003C7952" w:rsidRPr="003C7952" w:rsidRDefault="003C7952" w:rsidP="003C7952">
            <w:pPr>
              <w:tabs>
                <w:tab w:val="left" w:pos="810"/>
                <w:tab w:val="left" w:pos="1080"/>
              </w:tabs>
              <w:ind w:left="1080"/>
              <w:jc w:val="center"/>
              <w:rPr>
                <w:rFonts w:ascii="Arial" w:hAnsi="Arial" w:cs="Arial"/>
                <w:sz w:val="2"/>
                <w:szCs w:val="2"/>
              </w:rPr>
            </w:pPr>
          </w:p>
        </w:tc>
      </w:tr>
      <w:tr w:rsidR="003C7952" w:rsidRPr="003C7952" w:rsidTr="00DD4434">
        <w:trPr>
          <w:trHeight w:val="554"/>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3.4</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For local manufacturer Firm must be registered with DRAP</w:t>
            </w:r>
            <w:r w:rsidRPr="00DD4434">
              <w:rPr>
                <w:rFonts w:ascii="Arial" w:hAnsi="Arial" w:cs="Arial"/>
                <w:spacing w:val="58"/>
              </w:rPr>
              <w:t xml:space="preserve"> </w:t>
            </w:r>
            <w:r w:rsidRPr="00DD4434">
              <w:rPr>
                <w:rFonts w:ascii="Arial" w:hAnsi="Arial" w:cs="Arial"/>
              </w:rPr>
              <w:t>(Drug</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Regularity Authority of Pakistan) as manufacturer of medical devices.</w:t>
            </w:r>
          </w:p>
        </w:tc>
        <w:tc>
          <w:tcPr>
            <w:tcW w:w="2160" w:type="dxa"/>
            <w:vMerge/>
            <w:tcBorders>
              <w:top w:val="nil"/>
            </w:tcBorders>
          </w:tcPr>
          <w:p w:rsidR="003C7952" w:rsidRPr="003C7952" w:rsidRDefault="003C7952" w:rsidP="003C7952">
            <w:pPr>
              <w:tabs>
                <w:tab w:val="left" w:pos="810"/>
                <w:tab w:val="left" w:pos="1080"/>
              </w:tabs>
              <w:ind w:left="1080"/>
              <w:jc w:val="center"/>
              <w:rPr>
                <w:rFonts w:ascii="Arial" w:hAnsi="Arial" w:cs="Arial"/>
                <w:sz w:val="2"/>
                <w:szCs w:val="2"/>
              </w:rPr>
            </w:pP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4</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Manufacturer Performance</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4.1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Valid ISO 9001 Quality Management Certificate</w:t>
            </w:r>
          </w:p>
        </w:tc>
        <w:tc>
          <w:tcPr>
            <w:tcW w:w="2160" w:type="dxa"/>
          </w:tcPr>
          <w:p w:rsidR="003C7952" w:rsidRPr="003C7952" w:rsidRDefault="00F36F67" w:rsidP="001B069F">
            <w:pPr>
              <w:pStyle w:val="TableParagraph"/>
              <w:tabs>
                <w:tab w:val="left" w:pos="810"/>
                <w:tab w:val="left" w:pos="1080"/>
              </w:tabs>
              <w:ind w:left="1080" w:right="97"/>
              <w:rPr>
                <w:rFonts w:ascii="Arial" w:hAnsi="Arial" w:cs="Arial"/>
                <w:sz w:val="24"/>
              </w:rPr>
            </w:pPr>
            <w:r>
              <w:rPr>
                <w:rFonts w:ascii="Arial" w:hAnsi="Arial" w:cs="Arial"/>
                <w:sz w:val="24"/>
              </w:rPr>
              <w:t>5(49</w:t>
            </w:r>
            <w:r w:rsidR="003C7952" w:rsidRPr="003C7952">
              <w:rPr>
                <w:rFonts w:ascii="Arial" w:hAnsi="Arial" w:cs="Arial"/>
                <w:sz w:val="24"/>
              </w:rPr>
              <w:t>)</w:t>
            </w:r>
          </w:p>
        </w:tc>
      </w:tr>
      <w:tr w:rsidR="003C7952" w:rsidRPr="003C7952" w:rsidTr="00DD4434">
        <w:trPr>
          <w:trHeight w:val="552"/>
        </w:trPr>
        <w:tc>
          <w:tcPr>
            <w:tcW w:w="900" w:type="dxa"/>
          </w:tcPr>
          <w:p w:rsidR="003C7952" w:rsidRPr="003C7952" w:rsidRDefault="00F36F67" w:rsidP="00DD4434">
            <w:pPr>
              <w:pStyle w:val="TableParagraph"/>
              <w:tabs>
                <w:tab w:val="left" w:pos="810"/>
                <w:tab w:val="left" w:pos="1080"/>
              </w:tabs>
              <w:jc w:val="center"/>
              <w:rPr>
                <w:rFonts w:ascii="Arial" w:hAnsi="Arial" w:cs="Arial"/>
                <w:sz w:val="24"/>
              </w:rPr>
            </w:pPr>
            <w:r>
              <w:rPr>
                <w:rFonts w:ascii="Arial" w:hAnsi="Arial" w:cs="Arial"/>
                <w:sz w:val="24"/>
              </w:rPr>
              <w:t>4.2</w:t>
            </w:r>
          </w:p>
        </w:tc>
        <w:tc>
          <w:tcPr>
            <w:tcW w:w="6300" w:type="dxa"/>
          </w:tcPr>
          <w:p w:rsidR="003C7952" w:rsidRPr="00DD4434" w:rsidRDefault="00075A66" w:rsidP="00DD4434">
            <w:pPr>
              <w:pStyle w:val="TableParagraph"/>
              <w:tabs>
                <w:tab w:val="left" w:pos="810"/>
                <w:tab w:val="left" w:pos="1080"/>
              </w:tabs>
              <w:rPr>
                <w:rFonts w:ascii="Arial" w:hAnsi="Arial" w:cs="Arial"/>
              </w:rPr>
            </w:pPr>
            <w:r>
              <w:rPr>
                <w:rFonts w:ascii="Arial" w:hAnsi="Arial" w:cs="Arial"/>
              </w:rPr>
              <w:t>Valid ISO 14000</w:t>
            </w:r>
            <w:r w:rsidR="003C7952" w:rsidRPr="00DD4434">
              <w:rPr>
                <w:rFonts w:ascii="Arial" w:hAnsi="Arial" w:cs="Arial"/>
              </w:rPr>
              <w:t xml:space="preserve"> Quality Management Systems</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Certificate</w:t>
            </w:r>
          </w:p>
        </w:tc>
        <w:tc>
          <w:tcPr>
            <w:tcW w:w="2160" w:type="dxa"/>
          </w:tcPr>
          <w:p w:rsidR="003C7952" w:rsidRPr="003C7952" w:rsidRDefault="00F36F67" w:rsidP="001B069F">
            <w:pPr>
              <w:pStyle w:val="TableParagraph"/>
              <w:tabs>
                <w:tab w:val="left" w:pos="810"/>
                <w:tab w:val="left" w:pos="1080"/>
              </w:tabs>
              <w:ind w:left="1080" w:right="97"/>
              <w:rPr>
                <w:rFonts w:ascii="Arial" w:hAnsi="Arial" w:cs="Arial"/>
                <w:sz w:val="24"/>
              </w:rPr>
            </w:pPr>
            <w:r>
              <w:rPr>
                <w:rFonts w:ascii="Arial" w:hAnsi="Arial" w:cs="Arial"/>
                <w:sz w:val="24"/>
              </w:rPr>
              <w:t>6(55</w:t>
            </w:r>
            <w:r w:rsidR="003C7952" w:rsidRPr="003C7952">
              <w:rPr>
                <w:rFonts w:ascii="Arial" w:hAnsi="Arial" w:cs="Arial"/>
                <w:sz w:val="24"/>
              </w:rPr>
              <w:t>)</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5</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After Sale Product Local Performance</w:t>
            </w:r>
          </w:p>
        </w:tc>
      </w:tr>
      <w:tr w:rsidR="003C7952" w:rsidRPr="003C7952" w:rsidTr="00DD4434">
        <w:trPr>
          <w:trHeight w:val="1655"/>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5.1</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One mark for each after sale satisfactory performance certificate (verifiable) on letter head, signed and stamped letter for the quoted model or previous provided model of equipment from the public sector medical institution of Pakistan.</w:t>
            </w:r>
          </w:p>
          <w:p w:rsidR="003C7952" w:rsidRPr="00DD4434" w:rsidRDefault="003C7952" w:rsidP="00DD4434">
            <w:pPr>
              <w:pStyle w:val="TableParagraph"/>
              <w:tabs>
                <w:tab w:val="left" w:pos="810"/>
                <w:tab w:val="left" w:pos="1080"/>
              </w:tabs>
              <w:ind w:right="2"/>
              <w:rPr>
                <w:rFonts w:ascii="Arial" w:hAnsi="Arial" w:cs="Arial"/>
              </w:rPr>
            </w:pPr>
            <w:r w:rsidRPr="00DD4434">
              <w:rPr>
                <w:rFonts w:ascii="Arial" w:hAnsi="Arial" w:cs="Arial"/>
              </w:rPr>
              <w:t>Supply Order / Purchase Order / Installation reports / Delivery challan will not be considered as satisfactory performance certificate.</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6"/>
              </w:rPr>
            </w:pPr>
          </w:p>
          <w:p w:rsidR="003C7952" w:rsidRPr="003C7952" w:rsidRDefault="003C7952" w:rsidP="003C7952">
            <w:pPr>
              <w:pStyle w:val="TableParagraph"/>
              <w:tabs>
                <w:tab w:val="left" w:pos="810"/>
                <w:tab w:val="left" w:pos="1080"/>
              </w:tabs>
              <w:spacing w:before="3"/>
              <w:ind w:left="900"/>
              <w:jc w:val="center"/>
              <w:rPr>
                <w:rFonts w:ascii="Arial" w:hAnsi="Arial" w:cs="Arial"/>
                <w:sz w:val="21"/>
              </w:rPr>
            </w:pPr>
          </w:p>
          <w:p w:rsidR="003C7952" w:rsidRPr="003C7952" w:rsidRDefault="003C7952" w:rsidP="001B069F">
            <w:pPr>
              <w:pStyle w:val="TableParagraph"/>
              <w:tabs>
                <w:tab w:val="left" w:pos="810"/>
                <w:tab w:val="left" w:pos="1080"/>
              </w:tabs>
              <w:ind w:left="1080" w:right="97"/>
              <w:rPr>
                <w:rFonts w:ascii="Arial" w:hAnsi="Arial" w:cs="Arial"/>
                <w:sz w:val="24"/>
              </w:rPr>
            </w:pPr>
            <w:r w:rsidRPr="003C7952">
              <w:rPr>
                <w:rFonts w:ascii="Arial" w:hAnsi="Arial" w:cs="Arial"/>
                <w:sz w:val="24"/>
              </w:rPr>
              <w:t>3 (58)</w:t>
            </w:r>
          </w:p>
        </w:tc>
      </w:tr>
      <w:tr w:rsidR="003C7952" w:rsidRPr="003C7952" w:rsidTr="00DD4434">
        <w:trPr>
          <w:trHeight w:val="1658"/>
        </w:trPr>
        <w:tc>
          <w:tcPr>
            <w:tcW w:w="900" w:type="dxa"/>
          </w:tcPr>
          <w:p w:rsidR="003C7952" w:rsidRPr="003C7952" w:rsidRDefault="003C7952" w:rsidP="00DD4434">
            <w:pPr>
              <w:pStyle w:val="TableParagraph"/>
              <w:tabs>
                <w:tab w:val="left" w:pos="810"/>
                <w:tab w:val="left" w:pos="1080"/>
              </w:tabs>
              <w:jc w:val="center"/>
              <w:rPr>
                <w:rFonts w:ascii="Arial" w:hAnsi="Arial" w:cs="Arial"/>
                <w:sz w:val="24"/>
              </w:rPr>
            </w:pPr>
            <w:r w:rsidRPr="003C7952">
              <w:rPr>
                <w:rFonts w:ascii="Arial" w:hAnsi="Arial" w:cs="Arial"/>
                <w:sz w:val="24"/>
              </w:rPr>
              <w:t>5.2</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One mark for each after sale satisfactory performance certificate (verifiable) on letter head for the quoted model or previous provided model of equipment from the teaching level private sector medical institution of Pakistan. The hospital must be recognized from</w:t>
            </w:r>
          </w:p>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 xml:space="preserve">competent authority. The satisfactory performance certificate of </w:t>
            </w:r>
            <w:r w:rsidRPr="00DD4434">
              <w:rPr>
                <w:rFonts w:ascii="Arial" w:hAnsi="Arial" w:cs="Arial"/>
              </w:rPr>
              <w:lastRenderedPageBreak/>
              <w:t>non- recognized institution from competent authority will not be considered.</w:t>
            </w:r>
          </w:p>
        </w:tc>
        <w:tc>
          <w:tcPr>
            <w:tcW w:w="2160" w:type="dxa"/>
          </w:tcPr>
          <w:p w:rsidR="003C7952" w:rsidRPr="003C7952" w:rsidRDefault="003C7952" w:rsidP="003C7952">
            <w:pPr>
              <w:pStyle w:val="TableParagraph"/>
              <w:tabs>
                <w:tab w:val="left" w:pos="810"/>
                <w:tab w:val="left" w:pos="1080"/>
              </w:tabs>
              <w:ind w:left="1080"/>
              <w:jc w:val="center"/>
              <w:rPr>
                <w:rFonts w:ascii="Arial" w:hAnsi="Arial" w:cs="Arial"/>
                <w:sz w:val="26"/>
              </w:rPr>
            </w:pPr>
          </w:p>
          <w:p w:rsidR="003C7952" w:rsidRPr="003C7952" w:rsidRDefault="003C7952" w:rsidP="003C7952">
            <w:pPr>
              <w:pStyle w:val="TableParagraph"/>
              <w:tabs>
                <w:tab w:val="left" w:pos="810"/>
                <w:tab w:val="left" w:pos="1080"/>
              </w:tabs>
              <w:ind w:left="900"/>
              <w:jc w:val="center"/>
              <w:rPr>
                <w:rFonts w:ascii="Arial" w:hAnsi="Arial" w:cs="Arial"/>
                <w:sz w:val="26"/>
              </w:rPr>
            </w:pPr>
          </w:p>
          <w:p w:rsidR="003C7952" w:rsidRPr="003C7952" w:rsidRDefault="003C7952" w:rsidP="001B069F">
            <w:pPr>
              <w:pStyle w:val="TableParagraph"/>
              <w:tabs>
                <w:tab w:val="left" w:pos="810"/>
                <w:tab w:val="left" w:pos="1080"/>
              </w:tabs>
              <w:spacing w:before="224"/>
              <w:ind w:left="1080" w:right="97"/>
              <w:rPr>
                <w:rFonts w:ascii="Arial" w:hAnsi="Arial" w:cs="Arial"/>
                <w:sz w:val="24"/>
              </w:rPr>
            </w:pPr>
            <w:r w:rsidRPr="003C7952">
              <w:rPr>
                <w:rFonts w:ascii="Arial" w:hAnsi="Arial" w:cs="Arial"/>
                <w:sz w:val="24"/>
              </w:rPr>
              <w:t>3 (61)</w:t>
            </w:r>
          </w:p>
        </w:tc>
      </w:tr>
      <w:tr w:rsidR="003C7952" w:rsidRPr="003C7952" w:rsidTr="009703B3">
        <w:trPr>
          <w:trHeight w:val="1106"/>
        </w:trPr>
        <w:tc>
          <w:tcPr>
            <w:tcW w:w="900" w:type="dxa"/>
            <w:tcBorders>
              <w:top w:val="single" w:sz="4" w:space="0" w:color="000000"/>
              <w:left w:val="single" w:sz="4" w:space="0" w:color="000000"/>
              <w:bottom w:val="single" w:sz="4" w:space="0" w:color="000000"/>
              <w:right w:val="single" w:sz="4" w:space="0" w:color="000000"/>
            </w:tcBorders>
          </w:tcPr>
          <w:p w:rsidR="003C7952" w:rsidRPr="003C7952" w:rsidRDefault="003C7952" w:rsidP="00DD4434">
            <w:pPr>
              <w:pStyle w:val="TableParagraph"/>
              <w:tabs>
                <w:tab w:val="left" w:pos="810"/>
                <w:tab w:val="left" w:pos="1080"/>
              </w:tabs>
              <w:ind w:left="1080"/>
              <w:jc w:val="center"/>
              <w:rPr>
                <w:rFonts w:ascii="Arial" w:hAnsi="Arial" w:cs="Arial"/>
                <w:sz w:val="24"/>
              </w:rPr>
            </w:pPr>
          </w:p>
        </w:tc>
        <w:tc>
          <w:tcPr>
            <w:tcW w:w="6300" w:type="dxa"/>
            <w:tcBorders>
              <w:top w:val="single" w:sz="4" w:space="0" w:color="000000"/>
              <w:left w:val="single" w:sz="4" w:space="0" w:color="000000"/>
              <w:bottom w:val="single" w:sz="4" w:space="0" w:color="000000"/>
              <w:right w:val="single" w:sz="4" w:space="0" w:color="000000"/>
            </w:tcBorders>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Supply Order / Purchase Order / Installation reports / Delivery challan will not be considered as satisfactory performance certificate.</w:t>
            </w:r>
          </w:p>
        </w:tc>
        <w:tc>
          <w:tcPr>
            <w:tcW w:w="2160" w:type="dxa"/>
            <w:tcBorders>
              <w:top w:val="single" w:sz="4" w:space="0" w:color="000000"/>
              <w:left w:val="single" w:sz="4" w:space="0" w:color="000000"/>
              <w:bottom w:val="single" w:sz="4" w:space="0" w:color="000000"/>
              <w:right w:val="single" w:sz="4" w:space="0" w:color="000000"/>
            </w:tcBorders>
          </w:tcPr>
          <w:p w:rsidR="003C7952" w:rsidRPr="003C7952" w:rsidRDefault="003C7952" w:rsidP="003C7952">
            <w:pPr>
              <w:pStyle w:val="TableParagraph"/>
              <w:tabs>
                <w:tab w:val="left" w:pos="810"/>
                <w:tab w:val="left" w:pos="1080"/>
              </w:tabs>
              <w:ind w:left="1080"/>
              <w:jc w:val="center"/>
              <w:rPr>
                <w:rFonts w:ascii="Arial" w:hAnsi="Arial" w:cs="Arial"/>
                <w:sz w:val="26"/>
              </w:rPr>
            </w:pP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6</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Warranty</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6.1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Warranty Period of three years both with spare parts and services &amp; Next two-year services only without parts, from the date of Installation</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 Commissioning.</w:t>
            </w:r>
          </w:p>
        </w:tc>
        <w:tc>
          <w:tcPr>
            <w:tcW w:w="2160" w:type="dxa"/>
          </w:tcPr>
          <w:p w:rsidR="003C7952" w:rsidRPr="003C7952" w:rsidRDefault="003C7952" w:rsidP="003C7952">
            <w:pPr>
              <w:pStyle w:val="TableParagraph"/>
              <w:tabs>
                <w:tab w:val="left" w:pos="810"/>
                <w:tab w:val="left" w:pos="1080"/>
              </w:tabs>
              <w:ind w:right="100"/>
              <w:jc w:val="center"/>
              <w:rPr>
                <w:rFonts w:ascii="Arial" w:hAnsi="Arial" w:cs="Arial"/>
                <w:sz w:val="24"/>
              </w:rPr>
            </w:pPr>
            <w:r w:rsidRPr="003C7952">
              <w:rPr>
                <w:rFonts w:ascii="Arial" w:hAnsi="Arial" w:cs="Arial"/>
                <w:sz w:val="24"/>
              </w:rPr>
              <w:t>No marks, being Mandatory Parameter</w:t>
            </w:r>
          </w:p>
        </w:tc>
      </w:tr>
      <w:tr w:rsidR="003C7952" w:rsidRPr="003C7952" w:rsidTr="00DD4434">
        <w:trPr>
          <w:trHeight w:val="366"/>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w w:val="99"/>
                <w:sz w:val="24"/>
              </w:rPr>
              <w:t>A</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Total score of the Product / Manufacturer Evaluation</w:t>
            </w:r>
          </w:p>
        </w:tc>
        <w:tc>
          <w:tcPr>
            <w:tcW w:w="2160" w:type="dxa"/>
          </w:tcPr>
          <w:p w:rsidR="003C7952" w:rsidRPr="003C7952" w:rsidRDefault="003C7952" w:rsidP="001B069F">
            <w:pPr>
              <w:pStyle w:val="TableParagraph"/>
              <w:tabs>
                <w:tab w:val="left" w:pos="810"/>
                <w:tab w:val="left" w:pos="1080"/>
              </w:tabs>
              <w:ind w:left="1080" w:right="95"/>
              <w:jc w:val="both"/>
              <w:rPr>
                <w:rFonts w:ascii="Arial" w:hAnsi="Arial" w:cs="Arial"/>
                <w:sz w:val="24"/>
              </w:rPr>
            </w:pPr>
            <w:r w:rsidRPr="003C7952">
              <w:rPr>
                <w:rFonts w:ascii="Arial" w:hAnsi="Arial" w:cs="Arial"/>
                <w:sz w:val="24"/>
              </w:rPr>
              <w:t>61</w:t>
            </w:r>
          </w:p>
        </w:tc>
      </w:tr>
      <w:tr w:rsidR="003C7952" w:rsidRPr="003C7952" w:rsidTr="00DD4434">
        <w:trPr>
          <w:trHeight w:val="277"/>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B</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Firm Evaluation Parameters</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1</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Personnel/Human Resource</w:t>
            </w:r>
          </w:p>
        </w:tc>
      </w:tr>
      <w:tr w:rsidR="003C7952" w:rsidRPr="003C7952" w:rsidTr="00DD4434">
        <w:trPr>
          <w:trHeight w:val="827"/>
        </w:trPr>
        <w:tc>
          <w:tcPr>
            <w:tcW w:w="900" w:type="dxa"/>
          </w:tcPr>
          <w:p w:rsidR="003C7952" w:rsidRPr="003C7952" w:rsidRDefault="00DD4434" w:rsidP="00DD4434">
            <w:pPr>
              <w:pStyle w:val="TableParagraph"/>
              <w:tabs>
                <w:tab w:val="left" w:pos="810"/>
                <w:tab w:val="left" w:pos="1080"/>
              </w:tabs>
              <w:ind w:right="130"/>
              <w:jc w:val="center"/>
              <w:rPr>
                <w:rFonts w:ascii="Arial" w:hAnsi="Arial" w:cs="Arial"/>
                <w:sz w:val="24"/>
              </w:rPr>
            </w:pPr>
            <w:r>
              <w:rPr>
                <w:rFonts w:ascii="Arial" w:hAnsi="Arial" w:cs="Arial"/>
                <w:sz w:val="24"/>
              </w:rPr>
              <w:t>1</w:t>
            </w:r>
            <w:r w:rsidR="003C7952" w:rsidRPr="003C7952">
              <w:rPr>
                <w:rFonts w:ascii="Arial" w:hAnsi="Arial" w:cs="Arial"/>
                <w:sz w:val="24"/>
              </w:rPr>
              <w:t>.1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Diploma of Associate Engineer (DAE) in in electrical / electronics / biomedical / mechatronics / mechanical / industrial. DAE</w:t>
            </w:r>
            <w:r w:rsidRPr="00DD4434">
              <w:rPr>
                <w:rFonts w:ascii="Arial" w:hAnsi="Arial" w:cs="Arial"/>
                <w:spacing w:val="10"/>
              </w:rPr>
              <w:t xml:space="preserve"> </w:t>
            </w:r>
            <w:r w:rsidRPr="00DD4434">
              <w:rPr>
                <w:rFonts w:ascii="Arial" w:hAnsi="Arial" w:cs="Arial"/>
              </w:rPr>
              <w:t>certificate</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must be submitted. (1 mark for each certificate)</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ind w:left="1080"/>
              <w:rPr>
                <w:rFonts w:ascii="Arial" w:hAnsi="Arial" w:cs="Arial"/>
                <w:sz w:val="24"/>
              </w:rPr>
            </w:pPr>
            <w:r w:rsidRPr="003C7952">
              <w:rPr>
                <w:rFonts w:ascii="Arial" w:hAnsi="Arial" w:cs="Arial"/>
                <w:sz w:val="24"/>
              </w:rPr>
              <w:t>3</w:t>
            </w:r>
          </w:p>
        </w:tc>
      </w:tr>
      <w:tr w:rsidR="003C7952" w:rsidRPr="003C7952" w:rsidTr="00DD4434">
        <w:trPr>
          <w:trHeight w:val="828"/>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1.2</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Graduate</w:t>
            </w:r>
            <w:r w:rsidRPr="00DD4434">
              <w:rPr>
                <w:rFonts w:ascii="Arial" w:hAnsi="Arial" w:cs="Arial"/>
                <w:spacing w:val="9"/>
              </w:rPr>
              <w:t xml:space="preserve"> </w:t>
            </w:r>
            <w:r w:rsidRPr="00DD4434">
              <w:rPr>
                <w:rFonts w:ascii="Arial" w:hAnsi="Arial" w:cs="Arial"/>
              </w:rPr>
              <w:t>Engineer</w:t>
            </w:r>
            <w:r w:rsidRPr="00DD4434">
              <w:rPr>
                <w:rFonts w:ascii="Arial" w:hAnsi="Arial" w:cs="Arial"/>
                <w:spacing w:val="6"/>
              </w:rPr>
              <w:t xml:space="preserve"> </w:t>
            </w:r>
            <w:r w:rsidRPr="00DD4434">
              <w:rPr>
                <w:rFonts w:ascii="Arial" w:hAnsi="Arial" w:cs="Arial"/>
              </w:rPr>
              <w:t>with</w:t>
            </w:r>
            <w:r w:rsidRPr="00DD4434">
              <w:rPr>
                <w:rFonts w:ascii="Arial" w:hAnsi="Arial" w:cs="Arial"/>
                <w:spacing w:val="11"/>
              </w:rPr>
              <w:t xml:space="preserve"> </w:t>
            </w:r>
            <w:r w:rsidRPr="00DD4434">
              <w:rPr>
                <w:rFonts w:ascii="Arial" w:hAnsi="Arial" w:cs="Arial"/>
              </w:rPr>
              <w:t>PEC</w:t>
            </w:r>
            <w:r w:rsidRPr="00DD4434">
              <w:rPr>
                <w:rFonts w:ascii="Arial" w:hAnsi="Arial" w:cs="Arial"/>
                <w:spacing w:val="7"/>
              </w:rPr>
              <w:t xml:space="preserve"> </w:t>
            </w:r>
            <w:r w:rsidRPr="00DD4434">
              <w:rPr>
                <w:rFonts w:ascii="Arial" w:hAnsi="Arial" w:cs="Arial"/>
              </w:rPr>
              <w:t>Registration</w:t>
            </w:r>
            <w:r w:rsidRPr="00DD4434">
              <w:rPr>
                <w:rFonts w:ascii="Arial" w:hAnsi="Arial" w:cs="Arial"/>
                <w:spacing w:val="7"/>
              </w:rPr>
              <w:t xml:space="preserve"> </w:t>
            </w:r>
            <w:r w:rsidRPr="00DD4434">
              <w:rPr>
                <w:rFonts w:ascii="Arial" w:hAnsi="Arial" w:cs="Arial"/>
              </w:rPr>
              <w:t>in</w:t>
            </w:r>
            <w:r w:rsidRPr="00DD4434">
              <w:rPr>
                <w:rFonts w:ascii="Arial" w:hAnsi="Arial" w:cs="Arial"/>
                <w:spacing w:val="8"/>
              </w:rPr>
              <w:t xml:space="preserve"> </w:t>
            </w:r>
            <w:r w:rsidRPr="00DD4434">
              <w:rPr>
                <w:rFonts w:ascii="Arial" w:hAnsi="Arial" w:cs="Arial"/>
              </w:rPr>
              <w:t>in</w:t>
            </w:r>
            <w:r w:rsidRPr="00DD4434">
              <w:rPr>
                <w:rFonts w:ascii="Arial" w:hAnsi="Arial" w:cs="Arial"/>
                <w:spacing w:val="10"/>
              </w:rPr>
              <w:t xml:space="preserve"> </w:t>
            </w:r>
            <w:r w:rsidRPr="00DD4434">
              <w:rPr>
                <w:rFonts w:ascii="Arial" w:hAnsi="Arial" w:cs="Arial"/>
              </w:rPr>
              <w:t>electrical</w:t>
            </w:r>
            <w:r w:rsidRPr="00DD4434">
              <w:rPr>
                <w:rFonts w:ascii="Arial" w:hAnsi="Arial" w:cs="Arial"/>
                <w:spacing w:val="10"/>
              </w:rPr>
              <w:t xml:space="preserve"> </w:t>
            </w:r>
            <w:r w:rsidRPr="00DD4434">
              <w:rPr>
                <w:rFonts w:ascii="Arial" w:hAnsi="Arial" w:cs="Arial"/>
              </w:rPr>
              <w:t>/</w:t>
            </w:r>
            <w:r w:rsidRPr="00DD4434">
              <w:rPr>
                <w:rFonts w:ascii="Arial" w:hAnsi="Arial" w:cs="Arial"/>
                <w:spacing w:val="8"/>
              </w:rPr>
              <w:t xml:space="preserve"> </w:t>
            </w:r>
            <w:r w:rsidRPr="00DD4434">
              <w:rPr>
                <w:rFonts w:ascii="Arial" w:hAnsi="Arial" w:cs="Arial"/>
              </w:rPr>
              <w:t>electronics</w:t>
            </w:r>
            <w:r w:rsidRPr="00DD4434">
              <w:rPr>
                <w:rFonts w:ascii="Arial" w:hAnsi="Arial" w:cs="Arial"/>
                <w:spacing w:val="7"/>
              </w:rPr>
              <w:t xml:space="preserve"> </w:t>
            </w:r>
            <w:r w:rsidRPr="00DD4434">
              <w:rPr>
                <w:rFonts w:ascii="Arial" w:hAnsi="Arial" w:cs="Arial"/>
              </w:rPr>
              <w:t>/</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biomedical / mechatronics / mechanical / industrial. PEC registration card of the engineer must be submitted. (2 marks for each</w:t>
            </w:r>
            <w:r w:rsidRPr="00DD4434">
              <w:rPr>
                <w:rFonts w:ascii="Arial" w:hAnsi="Arial" w:cs="Arial"/>
                <w:spacing w:val="-9"/>
              </w:rPr>
              <w:t xml:space="preserve"> </w:t>
            </w:r>
            <w:r w:rsidRPr="00DD4434">
              <w:rPr>
                <w:rFonts w:ascii="Arial" w:hAnsi="Arial" w:cs="Arial"/>
              </w:rPr>
              <w:t>Engineer)</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spacing w:before="1"/>
              <w:ind w:left="1080" w:right="96"/>
              <w:rPr>
                <w:rFonts w:ascii="Arial" w:hAnsi="Arial" w:cs="Arial"/>
                <w:sz w:val="24"/>
              </w:rPr>
            </w:pPr>
            <w:r w:rsidRPr="003C7952">
              <w:rPr>
                <w:rFonts w:ascii="Arial" w:hAnsi="Arial" w:cs="Arial"/>
                <w:sz w:val="24"/>
              </w:rPr>
              <w:t>6 (9)</w:t>
            </w:r>
          </w:p>
        </w:tc>
      </w:tr>
      <w:tr w:rsidR="003C7952" w:rsidRPr="003C7952" w:rsidTr="00DD4434">
        <w:trPr>
          <w:trHeight w:val="1103"/>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1.3</w:t>
            </w:r>
          </w:p>
        </w:tc>
        <w:tc>
          <w:tcPr>
            <w:tcW w:w="6300" w:type="dxa"/>
          </w:tcPr>
          <w:p w:rsidR="003C7952" w:rsidRPr="00DD4434" w:rsidRDefault="003C7952" w:rsidP="00DD4434">
            <w:pPr>
              <w:pStyle w:val="TableParagraph"/>
              <w:tabs>
                <w:tab w:val="left" w:pos="810"/>
                <w:tab w:val="left" w:pos="1080"/>
              </w:tabs>
              <w:ind w:right="29"/>
              <w:rPr>
                <w:rFonts w:ascii="Arial" w:hAnsi="Arial" w:cs="Arial"/>
              </w:rPr>
            </w:pPr>
            <w:r w:rsidRPr="00DD4434">
              <w:rPr>
                <w:rFonts w:ascii="Arial" w:hAnsi="Arial" w:cs="Arial"/>
              </w:rPr>
              <w:t>BSc (hons) Electronics /MSc Electronics / B-Tech (hons) in in electrical</w:t>
            </w:r>
            <w:r w:rsidRPr="00DD4434">
              <w:rPr>
                <w:rFonts w:ascii="Arial" w:hAnsi="Arial" w:cs="Arial"/>
                <w:spacing w:val="14"/>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electronics</w:t>
            </w:r>
            <w:r w:rsidRPr="00DD4434">
              <w:rPr>
                <w:rFonts w:ascii="Arial" w:hAnsi="Arial" w:cs="Arial"/>
                <w:spacing w:val="17"/>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biomedical</w:t>
            </w:r>
            <w:r w:rsidRPr="00DD4434">
              <w:rPr>
                <w:rFonts w:ascii="Arial" w:hAnsi="Arial" w:cs="Arial"/>
                <w:spacing w:val="15"/>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mechatronics</w:t>
            </w:r>
            <w:r w:rsidRPr="00DD4434">
              <w:rPr>
                <w:rFonts w:ascii="Arial" w:hAnsi="Arial" w:cs="Arial"/>
                <w:spacing w:val="14"/>
              </w:rPr>
              <w:t xml:space="preserve"> </w:t>
            </w:r>
            <w:r w:rsidRPr="00DD4434">
              <w:rPr>
                <w:rFonts w:ascii="Arial" w:hAnsi="Arial" w:cs="Arial"/>
              </w:rPr>
              <w:t>/</w:t>
            </w:r>
            <w:r w:rsidRPr="00DD4434">
              <w:rPr>
                <w:rFonts w:ascii="Arial" w:hAnsi="Arial" w:cs="Arial"/>
                <w:spacing w:val="15"/>
              </w:rPr>
              <w:t xml:space="preserve"> </w:t>
            </w:r>
            <w:r w:rsidRPr="00DD4434">
              <w:rPr>
                <w:rFonts w:ascii="Arial" w:hAnsi="Arial" w:cs="Arial"/>
              </w:rPr>
              <w:t>mechanical</w:t>
            </w:r>
            <w:r w:rsidRPr="00DD4434">
              <w:rPr>
                <w:rFonts w:ascii="Arial" w:hAnsi="Arial" w:cs="Arial"/>
                <w:spacing w:val="15"/>
              </w:rPr>
              <w:t xml:space="preserve"> </w:t>
            </w:r>
            <w:r w:rsidRPr="00DD4434">
              <w:rPr>
                <w:rFonts w:ascii="Arial" w:hAnsi="Arial" w:cs="Arial"/>
              </w:rPr>
              <w:t>/</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industrial. Degree of BSc / MSc / B-Tech (hons) must be submitted. (1 mark for</w:t>
            </w:r>
            <w:r w:rsidRPr="00DD4434">
              <w:rPr>
                <w:rFonts w:ascii="Arial" w:hAnsi="Arial" w:cs="Arial"/>
                <w:spacing w:val="-3"/>
              </w:rPr>
              <w:t xml:space="preserve"> </w:t>
            </w:r>
            <w:r w:rsidRPr="00DD4434">
              <w:rPr>
                <w:rFonts w:ascii="Arial" w:hAnsi="Arial" w:cs="Arial"/>
              </w:rPr>
              <w:t>each)</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2 (11)</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2</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Workshop facility Testing/ Calibration tools of Equipment</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Availability of workshop in Khyber Pakhtunkhwa to be verified with Ownership / Rent Agreement with Owner / Rent Agreement with</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Company Name.</w:t>
            </w:r>
          </w:p>
        </w:tc>
        <w:tc>
          <w:tcPr>
            <w:tcW w:w="2160" w:type="dxa"/>
          </w:tcPr>
          <w:p w:rsidR="003C7952" w:rsidRPr="003C7952" w:rsidRDefault="003C7952" w:rsidP="003C7952">
            <w:pPr>
              <w:pStyle w:val="TableParagraph"/>
              <w:tabs>
                <w:tab w:val="left" w:pos="810"/>
                <w:tab w:val="left" w:pos="1080"/>
              </w:tabs>
              <w:ind w:right="100"/>
              <w:jc w:val="center"/>
              <w:rPr>
                <w:rFonts w:ascii="Arial" w:hAnsi="Arial" w:cs="Arial"/>
                <w:b/>
              </w:rPr>
            </w:pPr>
            <w:r w:rsidRPr="003C7952">
              <w:rPr>
                <w:rFonts w:ascii="Arial" w:hAnsi="Arial" w:cs="Arial"/>
                <w:b/>
              </w:rPr>
              <w:t>No marks, being Mandatory Parameter</w:t>
            </w:r>
          </w:p>
        </w:tc>
      </w:tr>
      <w:tr w:rsidR="003C7952" w:rsidRPr="003C7952" w:rsidTr="00DD4434">
        <w:trPr>
          <w:trHeight w:val="830"/>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Availability of workshop at National level to be verified</w:t>
            </w:r>
            <w:r w:rsidRPr="00DD4434">
              <w:rPr>
                <w:rFonts w:ascii="Arial" w:hAnsi="Arial" w:cs="Arial"/>
                <w:spacing w:val="57"/>
              </w:rPr>
              <w:t xml:space="preserve"> </w:t>
            </w:r>
            <w:r w:rsidRPr="00DD4434">
              <w:rPr>
                <w:rFonts w:ascii="Arial" w:hAnsi="Arial" w:cs="Arial"/>
              </w:rPr>
              <w:t>with</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Ownership / Rent Agreement with Owner / Rent Agreement with Company Name.</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5 (16)</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2.3</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List of related tools available at workshop.</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(19)</w:t>
            </w:r>
          </w:p>
        </w:tc>
      </w:tr>
      <w:tr w:rsidR="003C7952" w:rsidRPr="003C7952" w:rsidTr="00DD4434">
        <w:trPr>
          <w:trHeight w:val="551"/>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2.4</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List</w:t>
            </w:r>
            <w:r w:rsidRPr="00DD4434">
              <w:rPr>
                <w:rFonts w:ascii="Arial" w:hAnsi="Arial" w:cs="Arial"/>
                <w:spacing w:val="25"/>
              </w:rPr>
              <w:t xml:space="preserve"> </w:t>
            </w:r>
            <w:r w:rsidRPr="00DD4434">
              <w:rPr>
                <w:rFonts w:ascii="Arial" w:hAnsi="Arial" w:cs="Arial"/>
              </w:rPr>
              <w:t>of</w:t>
            </w:r>
            <w:r w:rsidRPr="00DD4434">
              <w:rPr>
                <w:rFonts w:ascii="Arial" w:hAnsi="Arial" w:cs="Arial"/>
                <w:spacing w:val="24"/>
              </w:rPr>
              <w:t xml:space="preserve"> </w:t>
            </w:r>
            <w:r w:rsidRPr="00DD4434">
              <w:rPr>
                <w:rFonts w:ascii="Arial" w:hAnsi="Arial" w:cs="Arial"/>
              </w:rPr>
              <w:t>Testing</w:t>
            </w:r>
            <w:r w:rsidRPr="00DD4434">
              <w:rPr>
                <w:rFonts w:ascii="Arial" w:hAnsi="Arial" w:cs="Arial"/>
                <w:spacing w:val="25"/>
              </w:rPr>
              <w:t xml:space="preserve"> </w:t>
            </w:r>
            <w:r w:rsidRPr="00DD4434">
              <w:rPr>
                <w:rFonts w:ascii="Arial" w:hAnsi="Arial" w:cs="Arial"/>
              </w:rPr>
              <w:t>and</w:t>
            </w:r>
            <w:r w:rsidRPr="00DD4434">
              <w:rPr>
                <w:rFonts w:ascii="Arial" w:hAnsi="Arial" w:cs="Arial"/>
                <w:spacing w:val="24"/>
              </w:rPr>
              <w:t xml:space="preserve"> </w:t>
            </w:r>
            <w:r w:rsidRPr="00DD4434">
              <w:rPr>
                <w:rFonts w:ascii="Arial" w:hAnsi="Arial" w:cs="Arial"/>
              </w:rPr>
              <w:t>Calibration</w:t>
            </w:r>
            <w:r w:rsidRPr="00DD4434">
              <w:rPr>
                <w:rFonts w:ascii="Arial" w:hAnsi="Arial" w:cs="Arial"/>
                <w:spacing w:val="25"/>
              </w:rPr>
              <w:t xml:space="preserve"> </w:t>
            </w:r>
            <w:r w:rsidRPr="00DD4434">
              <w:rPr>
                <w:rFonts w:ascii="Arial" w:hAnsi="Arial" w:cs="Arial"/>
              </w:rPr>
              <w:t>tools</w:t>
            </w:r>
            <w:r w:rsidRPr="00DD4434">
              <w:rPr>
                <w:rFonts w:ascii="Arial" w:hAnsi="Arial" w:cs="Arial"/>
                <w:spacing w:val="25"/>
              </w:rPr>
              <w:t xml:space="preserve"> </w:t>
            </w:r>
            <w:r w:rsidRPr="00DD4434">
              <w:rPr>
                <w:rFonts w:ascii="Arial" w:hAnsi="Arial" w:cs="Arial"/>
              </w:rPr>
              <w:t>for</w:t>
            </w:r>
            <w:r w:rsidRPr="00DD4434">
              <w:rPr>
                <w:rFonts w:ascii="Arial" w:hAnsi="Arial" w:cs="Arial"/>
                <w:spacing w:val="28"/>
              </w:rPr>
              <w:t xml:space="preserve"> </w:t>
            </w:r>
            <w:r w:rsidRPr="00DD4434">
              <w:rPr>
                <w:rFonts w:ascii="Arial" w:hAnsi="Arial" w:cs="Arial"/>
              </w:rPr>
              <w:t>the</w:t>
            </w:r>
            <w:r w:rsidRPr="00DD4434">
              <w:rPr>
                <w:rFonts w:ascii="Arial" w:hAnsi="Arial" w:cs="Arial"/>
                <w:spacing w:val="23"/>
              </w:rPr>
              <w:t xml:space="preserve"> </w:t>
            </w:r>
            <w:r w:rsidRPr="00DD4434">
              <w:rPr>
                <w:rFonts w:ascii="Arial" w:hAnsi="Arial" w:cs="Arial"/>
              </w:rPr>
              <w:t>quoted</w:t>
            </w:r>
            <w:r w:rsidRPr="00DD4434">
              <w:rPr>
                <w:rFonts w:ascii="Arial" w:hAnsi="Arial" w:cs="Arial"/>
                <w:spacing w:val="24"/>
              </w:rPr>
              <w:t xml:space="preserve"> </w:t>
            </w:r>
            <w:r w:rsidRPr="00DD4434">
              <w:rPr>
                <w:rFonts w:ascii="Arial" w:hAnsi="Arial" w:cs="Arial"/>
              </w:rPr>
              <w:t>items</w:t>
            </w:r>
            <w:r w:rsidRPr="00DD4434">
              <w:rPr>
                <w:rFonts w:ascii="Arial" w:hAnsi="Arial" w:cs="Arial"/>
                <w:spacing w:val="25"/>
              </w:rPr>
              <w:t xml:space="preserve"> </w:t>
            </w:r>
            <w:r w:rsidRPr="00DD4434">
              <w:rPr>
                <w:rFonts w:ascii="Arial" w:hAnsi="Arial" w:cs="Arial"/>
              </w:rPr>
              <w:t>available</w:t>
            </w:r>
            <w:r w:rsidRPr="00DD4434">
              <w:rPr>
                <w:rFonts w:ascii="Arial" w:hAnsi="Arial" w:cs="Arial"/>
                <w:spacing w:val="24"/>
              </w:rPr>
              <w:t xml:space="preserve"> </w:t>
            </w:r>
            <w:r w:rsidRPr="00DD4434">
              <w:rPr>
                <w:rFonts w:ascii="Arial" w:hAnsi="Arial" w:cs="Arial"/>
              </w:rPr>
              <w:t>at</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workshop.</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(22)</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3</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Firm Financial Strength</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3.1</w:t>
            </w:r>
          </w:p>
        </w:tc>
        <w:tc>
          <w:tcPr>
            <w:tcW w:w="6300" w:type="dxa"/>
            <w:tcBorders>
              <w:bottom w:val="single" w:sz="4" w:space="0" w:color="auto"/>
            </w:tcBorders>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Annual Sales tax returns for last 3 years (1 mark for each year).</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(29)</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3.2</w:t>
            </w:r>
          </w:p>
        </w:tc>
        <w:tc>
          <w:tcPr>
            <w:tcW w:w="6300" w:type="dxa"/>
            <w:tcBorders>
              <w:top w:val="single" w:sz="4" w:space="0" w:color="auto"/>
            </w:tcBorders>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Annual Income tax returns for last 3 years (1 mark for each year).</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(32)</w:t>
            </w:r>
          </w:p>
        </w:tc>
      </w:tr>
      <w:tr w:rsidR="003C7952" w:rsidRPr="003C7952" w:rsidTr="00DD4434">
        <w:trPr>
          <w:trHeight w:val="66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3.3</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Last three years Audited Balance Sheet Duly attested by Chartered Accountant. (1 mark for each year).</w:t>
            </w:r>
          </w:p>
        </w:tc>
        <w:tc>
          <w:tcPr>
            <w:tcW w:w="2160" w:type="dxa"/>
          </w:tcPr>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3 (35)</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4</w:t>
            </w:r>
          </w:p>
        </w:tc>
        <w:tc>
          <w:tcPr>
            <w:tcW w:w="8460" w:type="dxa"/>
            <w:gridSpan w:val="2"/>
          </w:tcPr>
          <w:p w:rsidR="003C7952" w:rsidRPr="00DD4434" w:rsidRDefault="003C7952" w:rsidP="00DD4434">
            <w:pPr>
              <w:pStyle w:val="TableParagraph"/>
              <w:tabs>
                <w:tab w:val="left" w:pos="810"/>
                <w:tab w:val="left" w:pos="1080"/>
              </w:tabs>
              <w:ind w:left="1080"/>
              <w:rPr>
                <w:rFonts w:ascii="Arial" w:hAnsi="Arial" w:cs="Arial"/>
                <w:b/>
              </w:rPr>
            </w:pPr>
            <w:r w:rsidRPr="00DD4434">
              <w:rPr>
                <w:rFonts w:ascii="Arial" w:hAnsi="Arial" w:cs="Arial"/>
                <w:b/>
              </w:rPr>
              <w:t>Firm Registration</w:t>
            </w:r>
          </w:p>
        </w:tc>
      </w:tr>
      <w:tr w:rsidR="003C7952" w:rsidRPr="003C7952" w:rsidTr="00DD4434">
        <w:trPr>
          <w:trHeight w:val="275"/>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4.1</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Firm registration at relevant forum (SECP, Registrar of Firm, FBR)</w:t>
            </w:r>
          </w:p>
        </w:tc>
        <w:tc>
          <w:tcPr>
            <w:tcW w:w="2160" w:type="dxa"/>
          </w:tcPr>
          <w:p w:rsidR="003C7952" w:rsidRPr="003C7952" w:rsidRDefault="003C7952" w:rsidP="003C7952">
            <w:pPr>
              <w:pStyle w:val="TableParagraph"/>
              <w:tabs>
                <w:tab w:val="left" w:pos="810"/>
                <w:tab w:val="left" w:pos="1080"/>
              </w:tabs>
              <w:ind w:right="96"/>
              <w:jc w:val="center"/>
              <w:rPr>
                <w:rFonts w:ascii="Arial" w:hAnsi="Arial" w:cs="Arial"/>
                <w:sz w:val="24"/>
              </w:rPr>
            </w:pPr>
            <w:r w:rsidRPr="003C7952">
              <w:rPr>
                <w:rFonts w:ascii="Arial" w:hAnsi="Arial" w:cs="Arial"/>
                <w:sz w:val="24"/>
              </w:rPr>
              <w:t>Mandatory</w:t>
            </w:r>
          </w:p>
        </w:tc>
      </w:tr>
      <w:tr w:rsidR="003C7952" w:rsidRPr="003C7952" w:rsidTr="00DD4434">
        <w:trPr>
          <w:trHeight w:val="1103"/>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lastRenderedPageBreak/>
              <w:t>4.2</w:t>
            </w:r>
          </w:p>
        </w:tc>
        <w:tc>
          <w:tcPr>
            <w:tcW w:w="6300" w:type="dxa"/>
          </w:tcPr>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Firm registered with any Provincial Revenue Authority.  KPRA (Khyber</w:t>
            </w:r>
            <w:r w:rsidRPr="00DD4434">
              <w:rPr>
                <w:rFonts w:ascii="Arial" w:hAnsi="Arial" w:cs="Arial"/>
                <w:spacing w:val="18"/>
              </w:rPr>
              <w:t xml:space="preserve"> </w:t>
            </w:r>
            <w:r w:rsidRPr="00DD4434">
              <w:rPr>
                <w:rFonts w:ascii="Arial" w:hAnsi="Arial" w:cs="Arial"/>
              </w:rPr>
              <w:t>Pakhtunkhwa</w:t>
            </w:r>
            <w:r w:rsidRPr="00DD4434">
              <w:rPr>
                <w:rFonts w:ascii="Arial" w:hAnsi="Arial" w:cs="Arial"/>
                <w:spacing w:val="20"/>
              </w:rPr>
              <w:t xml:space="preserve"> </w:t>
            </w:r>
            <w:r w:rsidRPr="00DD4434">
              <w:rPr>
                <w:rFonts w:ascii="Arial" w:hAnsi="Arial" w:cs="Arial"/>
              </w:rPr>
              <w:t>Revenue</w:t>
            </w:r>
            <w:r w:rsidRPr="00DD4434">
              <w:rPr>
                <w:rFonts w:ascii="Arial" w:hAnsi="Arial" w:cs="Arial"/>
                <w:spacing w:val="18"/>
              </w:rPr>
              <w:t xml:space="preserve"> </w:t>
            </w:r>
            <w:r w:rsidRPr="00DD4434">
              <w:rPr>
                <w:rFonts w:ascii="Arial" w:hAnsi="Arial" w:cs="Arial"/>
              </w:rPr>
              <w:t>Authority),</w:t>
            </w:r>
            <w:r w:rsidRPr="00DD4434">
              <w:rPr>
                <w:rFonts w:ascii="Arial" w:hAnsi="Arial" w:cs="Arial"/>
                <w:spacing w:val="19"/>
              </w:rPr>
              <w:t xml:space="preserve"> </w:t>
            </w:r>
            <w:r w:rsidRPr="00DD4434">
              <w:rPr>
                <w:rFonts w:ascii="Arial" w:hAnsi="Arial" w:cs="Arial"/>
              </w:rPr>
              <w:t>PRA</w:t>
            </w:r>
            <w:r w:rsidRPr="00DD4434">
              <w:rPr>
                <w:rFonts w:ascii="Arial" w:hAnsi="Arial" w:cs="Arial"/>
                <w:spacing w:val="18"/>
              </w:rPr>
              <w:t xml:space="preserve"> </w:t>
            </w:r>
            <w:r w:rsidRPr="00DD4434">
              <w:rPr>
                <w:rFonts w:ascii="Arial" w:hAnsi="Arial" w:cs="Arial"/>
              </w:rPr>
              <w:t>(Punjab</w:t>
            </w:r>
            <w:r w:rsidRPr="00DD4434">
              <w:rPr>
                <w:rFonts w:ascii="Arial" w:hAnsi="Arial" w:cs="Arial"/>
                <w:spacing w:val="19"/>
              </w:rPr>
              <w:t xml:space="preserve"> </w:t>
            </w:r>
            <w:r w:rsidRPr="00DD4434">
              <w:rPr>
                <w:rFonts w:ascii="Arial" w:hAnsi="Arial" w:cs="Arial"/>
              </w:rPr>
              <w:t>Revenue</w:t>
            </w:r>
          </w:p>
          <w:p w:rsidR="003C7952" w:rsidRPr="00DD4434" w:rsidRDefault="003C7952" w:rsidP="00DD4434">
            <w:pPr>
              <w:pStyle w:val="TableParagraph"/>
              <w:tabs>
                <w:tab w:val="left" w:pos="810"/>
                <w:tab w:val="left" w:pos="1080"/>
              </w:tabs>
              <w:rPr>
                <w:rFonts w:ascii="Arial" w:hAnsi="Arial" w:cs="Arial"/>
              </w:rPr>
            </w:pPr>
            <w:r w:rsidRPr="00DD4434">
              <w:rPr>
                <w:rFonts w:ascii="Arial" w:hAnsi="Arial" w:cs="Arial"/>
              </w:rPr>
              <w:t>Authority), BRA (Baluchistan Revenue Authority), SRB (Sindh Revenue Board).</w:t>
            </w:r>
          </w:p>
        </w:tc>
        <w:tc>
          <w:tcPr>
            <w:tcW w:w="2160" w:type="dxa"/>
          </w:tcPr>
          <w:p w:rsidR="003C7952" w:rsidRPr="003C7952" w:rsidRDefault="003C7952" w:rsidP="003C7952">
            <w:pPr>
              <w:pStyle w:val="TableParagraph"/>
              <w:tabs>
                <w:tab w:val="left" w:pos="810"/>
                <w:tab w:val="left" w:pos="1080"/>
              </w:tabs>
              <w:spacing w:before="3"/>
              <w:ind w:left="1080"/>
              <w:rPr>
                <w:rFonts w:ascii="Arial" w:hAnsi="Arial" w:cs="Arial"/>
                <w:sz w:val="23"/>
              </w:rPr>
            </w:pPr>
          </w:p>
          <w:p w:rsidR="003C7952" w:rsidRPr="003C7952" w:rsidRDefault="003C7952" w:rsidP="003C7952">
            <w:pPr>
              <w:pStyle w:val="TableParagraph"/>
              <w:tabs>
                <w:tab w:val="left" w:pos="810"/>
                <w:tab w:val="left" w:pos="1080"/>
              </w:tabs>
              <w:ind w:left="1080" w:right="97"/>
              <w:rPr>
                <w:rFonts w:ascii="Arial" w:hAnsi="Arial" w:cs="Arial"/>
                <w:sz w:val="24"/>
              </w:rPr>
            </w:pPr>
            <w:r w:rsidRPr="003C7952">
              <w:rPr>
                <w:rFonts w:ascii="Arial" w:hAnsi="Arial" w:cs="Arial"/>
                <w:sz w:val="24"/>
              </w:rPr>
              <w:t>2 (37)</w:t>
            </w:r>
          </w:p>
        </w:tc>
      </w:tr>
      <w:tr w:rsidR="003C7952" w:rsidRPr="003C7952" w:rsidTr="00DD4434">
        <w:trPr>
          <w:trHeight w:val="827"/>
        </w:trPr>
        <w:tc>
          <w:tcPr>
            <w:tcW w:w="900" w:type="dxa"/>
          </w:tcPr>
          <w:p w:rsidR="003C7952" w:rsidRPr="003C7952" w:rsidRDefault="003C7952" w:rsidP="00DD4434">
            <w:pPr>
              <w:pStyle w:val="TableParagraph"/>
              <w:tabs>
                <w:tab w:val="left" w:pos="810"/>
                <w:tab w:val="left" w:pos="1080"/>
              </w:tabs>
              <w:ind w:right="130"/>
              <w:jc w:val="center"/>
              <w:rPr>
                <w:rFonts w:ascii="Arial" w:hAnsi="Arial" w:cs="Arial"/>
                <w:sz w:val="24"/>
              </w:rPr>
            </w:pPr>
            <w:r w:rsidRPr="003C7952">
              <w:rPr>
                <w:rFonts w:ascii="Arial" w:hAnsi="Arial" w:cs="Arial"/>
                <w:sz w:val="24"/>
              </w:rPr>
              <w:t>4.3</w:t>
            </w:r>
          </w:p>
        </w:tc>
        <w:tc>
          <w:tcPr>
            <w:tcW w:w="6300" w:type="dxa"/>
          </w:tcPr>
          <w:p w:rsidR="003C7952" w:rsidRPr="00DD4434" w:rsidRDefault="003C7952" w:rsidP="00DD4434">
            <w:pPr>
              <w:pStyle w:val="TableParagraph"/>
              <w:tabs>
                <w:tab w:val="left" w:pos="810"/>
                <w:tab w:val="left" w:pos="1080"/>
              </w:tabs>
              <w:ind w:right="-15"/>
              <w:rPr>
                <w:rFonts w:ascii="Arial" w:hAnsi="Arial" w:cs="Arial"/>
              </w:rPr>
            </w:pPr>
            <w:r w:rsidRPr="00DD4434">
              <w:rPr>
                <w:rFonts w:ascii="Arial" w:hAnsi="Arial" w:cs="Arial"/>
              </w:rPr>
              <w:t>Firm registered with DRAP (Drug Regularity Authority of Pakistan) to import</w:t>
            </w:r>
            <w:r w:rsidRPr="00DD4434">
              <w:rPr>
                <w:rFonts w:ascii="Arial" w:hAnsi="Arial" w:cs="Arial"/>
                <w:spacing w:val="35"/>
              </w:rPr>
              <w:t xml:space="preserve"> </w:t>
            </w:r>
            <w:r w:rsidRPr="00DD4434">
              <w:rPr>
                <w:rFonts w:ascii="Arial" w:hAnsi="Arial" w:cs="Arial"/>
              </w:rPr>
              <w:t>/</w:t>
            </w:r>
            <w:r w:rsidRPr="00DD4434">
              <w:rPr>
                <w:rFonts w:ascii="Arial" w:hAnsi="Arial" w:cs="Arial"/>
                <w:spacing w:val="37"/>
              </w:rPr>
              <w:t xml:space="preserve"> </w:t>
            </w:r>
            <w:r w:rsidRPr="00DD4434">
              <w:rPr>
                <w:rFonts w:ascii="Arial" w:hAnsi="Arial" w:cs="Arial"/>
              </w:rPr>
              <w:t>manufacture</w:t>
            </w:r>
            <w:r w:rsidRPr="00DD4434">
              <w:rPr>
                <w:rFonts w:ascii="Arial" w:hAnsi="Arial" w:cs="Arial"/>
                <w:spacing w:val="35"/>
              </w:rPr>
              <w:t xml:space="preserve"> </w:t>
            </w:r>
            <w:r w:rsidRPr="00DD4434">
              <w:rPr>
                <w:rFonts w:ascii="Arial" w:hAnsi="Arial" w:cs="Arial"/>
              </w:rPr>
              <w:t>of</w:t>
            </w:r>
            <w:r w:rsidRPr="00DD4434">
              <w:rPr>
                <w:rFonts w:ascii="Arial" w:hAnsi="Arial" w:cs="Arial"/>
                <w:spacing w:val="37"/>
              </w:rPr>
              <w:t xml:space="preserve"> </w:t>
            </w:r>
            <w:r w:rsidRPr="00DD4434">
              <w:rPr>
                <w:rFonts w:ascii="Arial" w:hAnsi="Arial" w:cs="Arial"/>
              </w:rPr>
              <w:t>medical</w:t>
            </w:r>
            <w:r w:rsidRPr="00DD4434">
              <w:rPr>
                <w:rFonts w:ascii="Arial" w:hAnsi="Arial" w:cs="Arial"/>
                <w:spacing w:val="37"/>
              </w:rPr>
              <w:t xml:space="preserve"> </w:t>
            </w:r>
            <w:r w:rsidRPr="00DD4434">
              <w:rPr>
                <w:rFonts w:ascii="Arial" w:hAnsi="Arial" w:cs="Arial"/>
              </w:rPr>
              <w:t>devices</w:t>
            </w:r>
            <w:r w:rsidRPr="00DD4434">
              <w:rPr>
                <w:rFonts w:ascii="Arial" w:hAnsi="Arial" w:cs="Arial"/>
                <w:spacing w:val="37"/>
              </w:rPr>
              <w:t xml:space="preserve"> </w:t>
            </w:r>
            <w:r w:rsidRPr="00DD4434">
              <w:rPr>
                <w:rFonts w:ascii="Arial" w:hAnsi="Arial" w:cs="Arial"/>
              </w:rPr>
              <w:t>/</w:t>
            </w:r>
            <w:r w:rsidRPr="00DD4434">
              <w:rPr>
                <w:rFonts w:ascii="Arial" w:hAnsi="Arial" w:cs="Arial"/>
                <w:spacing w:val="37"/>
              </w:rPr>
              <w:t xml:space="preserve"> </w:t>
            </w:r>
            <w:r w:rsidRPr="00DD4434">
              <w:rPr>
                <w:rFonts w:ascii="Arial" w:hAnsi="Arial" w:cs="Arial"/>
              </w:rPr>
              <w:t>Firm</w:t>
            </w:r>
            <w:r w:rsidRPr="00DD4434">
              <w:rPr>
                <w:rFonts w:ascii="Arial" w:hAnsi="Arial" w:cs="Arial"/>
                <w:spacing w:val="38"/>
              </w:rPr>
              <w:t xml:space="preserve"> </w:t>
            </w:r>
            <w:r w:rsidRPr="00DD4434">
              <w:rPr>
                <w:rFonts w:ascii="Arial" w:hAnsi="Arial" w:cs="Arial"/>
              </w:rPr>
              <w:t>registered</w:t>
            </w:r>
            <w:r w:rsidRPr="00DD4434">
              <w:rPr>
                <w:rFonts w:ascii="Arial" w:hAnsi="Arial" w:cs="Arial"/>
                <w:spacing w:val="39"/>
              </w:rPr>
              <w:t xml:space="preserve"> </w:t>
            </w:r>
            <w:r w:rsidRPr="00DD4434">
              <w:rPr>
                <w:rFonts w:ascii="Arial" w:hAnsi="Arial" w:cs="Arial"/>
              </w:rPr>
              <w:t>with</w:t>
            </w:r>
            <w:r w:rsidRPr="00DD4434">
              <w:rPr>
                <w:rFonts w:ascii="Arial" w:hAnsi="Arial" w:cs="Arial"/>
                <w:spacing w:val="37"/>
              </w:rPr>
              <w:t xml:space="preserve"> </w:t>
            </w:r>
            <w:r w:rsidRPr="00DD4434">
              <w:rPr>
                <w:rFonts w:ascii="Arial" w:hAnsi="Arial" w:cs="Arial"/>
              </w:rPr>
              <w:t>PEC</w:t>
            </w:r>
          </w:p>
          <w:p w:rsidR="003C7952" w:rsidRPr="00DD4434" w:rsidRDefault="003C7952" w:rsidP="00DD4434">
            <w:pPr>
              <w:pStyle w:val="TableParagraph"/>
              <w:tabs>
                <w:tab w:val="left" w:pos="810"/>
                <w:tab w:val="left" w:pos="1080"/>
              </w:tabs>
              <w:ind w:left="1080"/>
              <w:rPr>
                <w:rFonts w:ascii="Arial" w:hAnsi="Arial" w:cs="Arial"/>
              </w:rPr>
            </w:pPr>
            <w:r w:rsidRPr="00DD4434">
              <w:rPr>
                <w:rFonts w:ascii="Arial" w:hAnsi="Arial" w:cs="Arial"/>
              </w:rPr>
              <w:t>(Pakistan Engineering Council).</w:t>
            </w:r>
          </w:p>
        </w:tc>
        <w:tc>
          <w:tcPr>
            <w:tcW w:w="2160" w:type="dxa"/>
          </w:tcPr>
          <w:p w:rsidR="003C7952" w:rsidRPr="003C7952" w:rsidRDefault="003C7952" w:rsidP="003C7952">
            <w:pPr>
              <w:pStyle w:val="TableParagraph"/>
              <w:tabs>
                <w:tab w:val="left" w:pos="810"/>
                <w:tab w:val="left" w:pos="1080"/>
              </w:tabs>
              <w:spacing w:before="2"/>
              <w:ind w:left="1080"/>
              <w:rPr>
                <w:rFonts w:ascii="Arial" w:hAnsi="Arial" w:cs="Arial"/>
                <w:sz w:val="23"/>
              </w:rPr>
            </w:pPr>
          </w:p>
          <w:p w:rsidR="003C7952" w:rsidRPr="003C7952" w:rsidRDefault="003C7952" w:rsidP="003C7952">
            <w:pPr>
              <w:pStyle w:val="TableParagraph"/>
              <w:tabs>
                <w:tab w:val="left" w:pos="810"/>
                <w:tab w:val="left" w:pos="1080"/>
              </w:tabs>
              <w:spacing w:before="1"/>
              <w:ind w:left="1080" w:right="97"/>
              <w:rPr>
                <w:rFonts w:ascii="Arial" w:hAnsi="Arial" w:cs="Arial"/>
                <w:sz w:val="24"/>
              </w:rPr>
            </w:pPr>
            <w:r w:rsidRPr="003C7952">
              <w:rPr>
                <w:rFonts w:ascii="Arial" w:hAnsi="Arial" w:cs="Arial"/>
                <w:sz w:val="24"/>
              </w:rPr>
              <w:t>2 (39)</w:t>
            </w:r>
          </w:p>
        </w:tc>
      </w:tr>
      <w:tr w:rsidR="003C7952" w:rsidRPr="003C7952" w:rsidTr="00DD4434">
        <w:trPr>
          <w:trHeight w:val="276"/>
        </w:trPr>
        <w:tc>
          <w:tcPr>
            <w:tcW w:w="900" w:type="dxa"/>
          </w:tcPr>
          <w:p w:rsidR="003C7952" w:rsidRPr="003C7952" w:rsidRDefault="003C7952" w:rsidP="00DD4434">
            <w:pPr>
              <w:pStyle w:val="TableParagraph"/>
              <w:tabs>
                <w:tab w:val="left" w:pos="810"/>
                <w:tab w:val="left" w:pos="1080"/>
              </w:tabs>
              <w:jc w:val="center"/>
              <w:rPr>
                <w:rFonts w:ascii="Arial" w:hAnsi="Arial" w:cs="Arial"/>
                <w:b/>
                <w:sz w:val="24"/>
              </w:rPr>
            </w:pPr>
            <w:r w:rsidRPr="003C7952">
              <w:rPr>
                <w:rFonts w:ascii="Arial" w:hAnsi="Arial" w:cs="Arial"/>
                <w:b/>
                <w:sz w:val="24"/>
              </w:rPr>
              <w:t>B</w:t>
            </w:r>
          </w:p>
        </w:tc>
        <w:tc>
          <w:tcPr>
            <w:tcW w:w="6300" w:type="dxa"/>
          </w:tcPr>
          <w:p w:rsidR="003C7952" w:rsidRPr="00DD4434" w:rsidRDefault="003C7952" w:rsidP="00DD4434">
            <w:pPr>
              <w:pStyle w:val="TableParagraph"/>
              <w:tabs>
                <w:tab w:val="left" w:pos="810"/>
                <w:tab w:val="left" w:pos="1080"/>
              </w:tabs>
              <w:rPr>
                <w:rFonts w:ascii="Arial" w:hAnsi="Arial" w:cs="Arial"/>
                <w:b/>
              </w:rPr>
            </w:pPr>
            <w:r w:rsidRPr="00DD4434">
              <w:rPr>
                <w:rFonts w:ascii="Arial" w:hAnsi="Arial" w:cs="Arial"/>
                <w:b/>
              </w:rPr>
              <w:t>Total Score of the Firm Evaluation Parameters</w:t>
            </w:r>
          </w:p>
        </w:tc>
        <w:tc>
          <w:tcPr>
            <w:tcW w:w="2160" w:type="dxa"/>
          </w:tcPr>
          <w:p w:rsidR="003C7952" w:rsidRPr="003C7952" w:rsidRDefault="003C7952" w:rsidP="003C7952">
            <w:pPr>
              <w:pStyle w:val="TableParagraph"/>
              <w:tabs>
                <w:tab w:val="left" w:pos="810"/>
                <w:tab w:val="left" w:pos="1080"/>
              </w:tabs>
              <w:ind w:left="1080" w:right="95"/>
              <w:rPr>
                <w:rFonts w:ascii="Arial" w:hAnsi="Arial" w:cs="Arial"/>
                <w:b/>
                <w:sz w:val="24"/>
              </w:rPr>
            </w:pPr>
            <w:r w:rsidRPr="003C7952">
              <w:rPr>
                <w:rFonts w:ascii="Arial" w:hAnsi="Arial" w:cs="Arial"/>
                <w:b/>
                <w:sz w:val="24"/>
              </w:rPr>
              <w:t>39</w:t>
            </w:r>
          </w:p>
        </w:tc>
      </w:tr>
      <w:tr w:rsidR="003C7952" w:rsidRPr="003C7952" w:rsidTr="00DD4434">
        <w:trPr>
          <w:trHeight w:val="278"/>
        </w:trPr>
        <w:tc>
          <w:tcPr>
            <w:tcW w:w="900" w:type="dxa"/>
          </w:tcPr>
          <w:p w:rsidR="003C7952" w:rsidRPr="003C7952" w:rsidRDefault="003C7952" w:rsidP="00DD4434">
            <w:pPr>
              <w:pStyle w:val="TableParagraph"/>
              <w:tabs>
                <w:tab w:val="left" w:pos="810"/>
                <w:tab w:val="left" w:pos="1080"/>
              </w:tabs>
              <w:ind w:right="133"/>
              <w:jc w:val="center"/>
              <w:rPr>
                <w:rFonts w:ascii="Arial" w:hAnsi="Arial" w:cs="Arial"/>
                <w:b/>
                <w:sz w:val="24"/>
              </w:rPr>
            </w:pPr>
            <w:r w:rsidRPr="003C7952">
              <w:rPr>
                <w:rFonts w:ascii="Arial" w:hAnsi="Arial" w:cs="Arial"/>
                <w:b/>
                <w:sz w:val="24"/>
              </w:rPr>
              <w:t>A+B</w:t>
            </w:r>
          </w:p>
        </w:tc>
        <w:tc>
          <w:tcPr>
            <w:tcW w:w="6300" w:type="dxa"/>
          </w:tcPr>
          <w:p w:rsidR="003C7952" w:rsidRPr="00DD4434" w:rsidRDefault="003C7952" w:rsidP="00BE0D1B">
            <w:pPr>
              <w:pStyle w:val="TableParagraph"/>
              <w:tabs>
                <w:tab w:val="left" w:pos="810"/>
                <w:tab w:val="left" w:pos="1080"/>
              </w:tabs>
              <w:jc w:val="center"/>
              <w:rPr>
                <w:rFonts w:ascii="Arial" w:hAnsi="Arial" w:cs="Arial"/>
                <w:b/>
              </w:rPr>
            </w:pPr>
            <w:r w:rsidRPr="00DD4434">
              <w:rPr>
                <w:rFonts w:ascii="Arial" w:hAnsi="Arial" w:cs="Arial"/>
                <w:b/>
              </w:rPr>
              <w:t>Total Score (A + B)</w:t>
            </w:r>
          </w:p>
        </w:tc>
        <w:tc>
          <w:tcPr>
            <w:tcW w:w="2160" w:type="dxa"/>
          </w:tcPr>
          <w:p w:rsidR="003C7952" w:rsidRPr="003C7952" w:rsidRDefault="003C7952" w:rsidP="003C7952">
            <w:pPr>
              <w:pStyle w:val="TableParagraph"/>
              <w:tabs>
                <w:tab w:val="left" w:pos="810"/>
                <w:tab w:val="left" w:pos="1080"/>
              </w:tabs>
              <w:ind w:right="101"/>
              <w:jc w:val="center"/>
              <w:rPr>
                <w:rFonts w:ascii="Arial" w:hAnsi="Arial" w:cs="Arial"/>
                <w:b/>
                <w:sz w:val="24"/>
              </w:rPr>
            </w:pPr>
            <w:r w:rsidRPr="003C7952">
              <w:rPr>
                <w:rFonts w:ascii="Arial" w:hAnsi="Arial" w:cs="Arial"/>
                <w:b/>
                <w:sz w:val="24"/>
              </w:rPr>
              <w:t>(61+39) = 100</w:t>
            </w:r>
          </w:p>
        </w:tc>
      </w:tr>
    </w:tbl>
    <w:tbl>
      <w:tblPr>
        <w:tblpPr w:leftFromText="180" w:rightFromText="180" w:vertAnchor="text" w:horzAnchor="margin" w:tblpY="5384"/>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1350"/>
        <w:gridCol w:w="5940"/>
        <w:gridCol w:w="1350"/>
      </w:tblGrid>
      <w:tr w:rsidR="00FE4956" w:rsidRPr="00D4596A" w:rsidTr="00FE4956">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E0D1B" w:rsidRPr="00D4596A" w:rsidRDefault="00BE0D1B" w:rsidP="00FE4956">
            <w:pPr>
              <w:tabs>
                <w:tab w:val="left" w:pos="810"/>
                <w:tab w:val="left" w:pos="1080"/>
              </w:tabs>
              <w:jc w:val="center"/>
              <w:rPr>
                <w:b/>
                <w:bCs/>
                <w:lang w:eastAsia="en-GB"/>
              </w:rPr>
            </w:pPr>
            <w:r w:rsidRPr="00D4596A">
              <w:rPr>
                <w:b/>
                <w:bCs/>
                <w:lang w:eastAsia="en-GB"/>
              </w:rPr>
              <w:t>S #</w:t>
            </w:r>
          </w:p>
        </w:tc>
        <w:tc>
          <w:tcPr>
            <w:tcW w:w="1350"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E0D1B" w:rsidRPr="00D4596A" w:rsidRDefault="00BE0D1B" w:rsidP="00FE4956">
            <w:pPr>
              <w:tabs>
                <w:tab w:val="left" w:pos="810"/>
                <w:tab w:val="left" w:pos="1080"/>
              </w:tabs>
              <w:jc w:val="center"/>
              <w:rPr>
                <w:b/>
                <w:bCs/>
                <w:lang w:eastAsia="en-GB"/>
              </w:rPr>
            </w:pPr>
            <w:r w:rsidRPr="00D4596A">
              <w:rPr>
                <w:b/>
                <w:bCs/>
                <w:lang w:eastAsia="en-GB"/>
              </w:rPr>
              <w:t>Parameters</w:t>
            </w:r>
          </w:p>
        </w:tc>
        <w:tc>
          <w:tcPr>
            <w:tcW w:w="5940" w:type="dxa"/>
            <w:tcBorders>
              <w:top w:val="single" w:sz="4" w:space="0" w:color="auto"/>
              <w:left w:val="single" w:sz="4" w:space="0" w:color="auto"/>
              <w:bottom w:val="single" w:sz="4" w:space="0" w:color="auto"/>
              <w:right w:val="single" w:sz="4" w:space="0" w:color="auto"/>
            </w:tcBorders>
            <w:shd w:val="clear" w:color="auto" w:fill="FBD4B4"/>
            <w:vAlign w:val="center"/>
          </w:tcPr>
          <w:p w:rsidR="00BE0D1B" w:rsidRPr="00D4596A" w:rsidRDefault="00BE0D1B" w:rsidP="00FE4956">
            <w:pPr>
              <w:tabs>
                <w:tab w:val="left" w:pos="810"/>
                <w:tab w:val="left" w:pos="1080"/>
              </w:tabs>
              <w:jc w:val="center"/>
              <w:rPr>
                <w:b/>
                <w:bCs/>
                <w:lang w:eastAsia="en-GB"/>
              </w:rPr>
            </w:pPr>
            <w:r w:rsidRPr="00D4596A">
              <w:rPr>
                <w:b/>
                <w:bCs/>
                <w:lang w:eastAsia="en-GB"/>
              </w:rPr>
              <w:t>Sub-Parameters</w:t>
            </w:r>
          </w:p>
        </w:tc>
        <w:tc>
          <w:tcPr>
            <w:tcW w:w="1350"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E0D1B" w:rsidRPr="00D4596A" w:rsidRDefault="00BE0D1B" w:rsidP="00FE4956">
            <w:pPr>
              <w:tabs>
                <w:tab w:val="left" w:pos="810"/>
                <w:tab w:val="left" w:pos="1080"/>
              </w:tabs>
              <w:jc w:val="center"/>
              <w:rPr>
                <w:b/>
                <w:bCs/>
                <w:lang w:eastAsia="en-GB"/>
              </w:rPr>
            </w:pPr>
            <w:r w:rsidRPr="00D4596A">
              <w:rPr>
                <w:b/>
                <w:bCs/>
                <w:lang w:eastAsia="en-GB"/>
              </w:rPr>
              <w:t>Total Marks: 30</w:t>
            </w:r>
          </w:p>
        </w:tc>
      </w:tr>
      <w:tr w:rsidR="00FE4956" w:rsidRPr="00D4596A" w:rsidTr="00FE4956">
        <w:trPr>
          <w:trHeight w:val="353"/>
        </w:trPr>
        <w:tc>
          <w:tcPr>
            <w:tcW w:w="738" w:type="dxa"/>
            <w:tcBorders>
              <w:top w:val="single" w:sz="4" w:space="0" w:color="auto"/>
              <w:left w:val="single" w:sz="4" w:space="0" w:color="auto"/>
              <w:bottom w:val="single" w:sz="4" w:space="0" w:color="auto"/>
              <w:right w:val="single" w:sz="4" w:space="0" w:color="auto"/>
            </w:tcBorders>
            <w:shd w:val="clear" w:color="000000" w:fill="D7E4BC"/>
            <w:noWrap/>
            <w:vAlign w:val="center"/>
          </w:tcPr>
          <w:p w:rsidR="00BE0D1B" w:rsidRPr="00D4596A" w:rsidRDefault="00BE0D1B" w:rsidP="00FE4956">
            <w:pPr>
              <w:tabs>
                <w:tab w:val="left" w:pos="810"/>
                <w:tab w:val="left" w:pos="1080"/>
              </w:tabs>
              <w:ind w:left="900"/>
              <w:jc w:val="center"/>
              <w:rPr>
                <w:b/>
                <w:bCs/>
                <w:lang w:eastAsia="en-GB"/>
              </w:rPr>
            </w:pPr>
          </w:p>
        </w:tc>
        <w:tc>
          <w:tcPr>
            <w:tcW w:w="1350" w:type="dxa"/>
            <w:tcBorders>
              <w:top w:val="single" w:sz="4" w:space="0" w:color="auto"/>
              <w:left w:val="single" w:sz="4" w:space="0" w:color="auto"/>
              <w:bottom w:val="single" w:sz="4" w:space="0" w:color="auto"/>
              <w:right w:val="single" w:sz="4" w:space="0" w:color="auto"/>
            </w:tcBorders>
            <w:shd w:val="clear" w:color="000000" w:fill="D7E4BC"/>
            <w:noWrap/>
            <w:vAlign w:val="center"/>
          </w:tcPr>
          <w:p w:rsidR="00BE0D1B" w:rsidRPr="00D4596A" w:rsidRDefault="00BE0D1B" w:rsidP="00FE4956">
            <w:pPr>
              <w:tabs>
                <w:tab w:val="left" w:pos="810"/>
                <w:tab w:val="left" w:pos="1080"/>
              </w:tabs>
              <w:jc w:val="center"/>
              <w:rPr>
                <w:b/>
                <w:bCs/>
                <w:lang w:eastAsia="en-GB"/>
              </w:rPr>
            </w:pPr>
            <w:r w:rsidRPr="00D4596A">
              <w:rPr>
                <w:b/>
                <w:bCs/>
                <w:lang w:eastAsia="en-GB"/>
              </w:rPr>
              <w:t>Price</w:t>
            </w:r>
          </w:p>
        </w:tc>
        <w:tc>
          <w:tcPr>
            <w:tcW w:w="5940" w:type="dxa"/>
            <w:tcBorders>
              <w:top w:val="single" w:sz="4" w:space="0" w:color="auto"/>
              <w:left w:val="single" w:sz="4" w:space="0" w:color="auto"/>
              <w:bottom w:val="single" w:sz="4" w:space="0" w:color="auto"/>
              <w:right w:val="single" w:sz="4" w:space="0" w:color="auto"/>
            </w:tcBorders>
            <w:shd w:val="clear" w:color="000000" w:fill="D7E4BC"/>
            <w:vAlign w:val="center"/>
          </w:tcPr>
          <w:p w:rsidR="00BE0D1B" w:rsidRPr="00D4596A" w:rsidRDefault="00BE0D1B" w:rsidP="00FE4956">
            <w:pPr>
              <w:tabs>
                <w:tab w:val="left" w:pos="810"/>
                <w:tab w:val="left" w:pos="1080"/>
              </w:tabs>
              <w:ind w:left="900"/>
              <w:jc w:val="center"/>
              <w:rPr>
                <w:b/>
                <w:bCs/>
                <w:lang w:eastAsia="en-GB"/>
              </w:rPr>
            </w:pPr>
            <w:r w:rsidRPr="00D4596A">
              <w:rPr>
                <w:b/>
                <w:bCs/>
                <w:lang w:eastAsia="en-GB"/>
              </w:rPr>
              <w:t>Financial bid must be submitted separa</w:t>
            </w:r>
            <w:r>
              <w:rPr>
                <w:b/>
                <w:bCs/>
                <w:lang w:eastAsia="en-GB"/>
              </w:rPr>
              <w:t>tl</w:t>
            </w:r>
            <w:r w:rsidRPr="00D4596A">
              <w:rPr>
                <w:b/>
                <w:bCs/>
                <w:lang w:eastAsia="en-GB"/>
              </w:rPr>
              <w:t>y for each item with separate CDR</w:t>
            </w:r>
          </w:p>
        </w:tc>
        <w:tc>
          <w:tcPr>
            <w:tcW w:w="1350" w:type="dxa"/>
            <w:tcBorders>
              <w:top w:val="single" w:sz="4" w:space="0" w:color="auto"/>
              <w:left w:val="single" w:sz="4" w:space="0" w:color="auto"/>
              <w:bottom w:val="single" w:sz="4" w:space="0" w:color="auto"/>
              <w:right w:val="single" w:sz="4" w:space="0" w:color="auto"/>
            </w:tcBorders>
            <w:shd w:val="clear" w:color="000000" w:fill="D7E4BC"/>
            <w:noWrap/>
            <w:vAlign w:val="center"/>
          </w:tcPr>
          <w:p w:rsidR="00BE0D1B" w:rsidRPr="00D4596A" w:rsidRDefault="00BE0D1B" w:rsidP="00FE4956">
            <w:pPr>
              <w:tabs>
                <w:tab w:val="left" w:pos="810"/>
                <w:tab w:val="left" w:pos="1080"/>
              </w:tabs>
              <w:jc w:val="center"/>
              <w:rPr>
                <w:b/>
                <w:bCs/>
                <w:lang w:eastAsia="en-GB"/>
              </w:rPr>
            </w:pPr>
            <w:r w:rsidRPr="00D4596A">
              <w:rPr>
                <w:b/>
                <w:bCs/>
                <w:lang w:eastAsia="en-GB"/>
              </w:rPr>
              <w:t>30</w:t>
            </w:r>
          </w:p>
        </w:tc>
      </w:tr>
      <w:tr w:rsidR="00FE4956" w:rsidRPr="00D4596A" w:rsidTr="00FE4956">
        <w:trPr>
          <w:trHeight w:val="1897"/>
        </w:trPr>
        <w:tc>
          <w:tcPr>
            <w:tcW w:w="738" w:type="dxa"/>
            <w:tcBorders>
              <w:top w:val="single" w:sz="4" w:space="0" w:color="auto"/>
              <w:left w:val="single" w:sz="4" w:space="0" w:color="auto"/>
              <w:bottom w:val="single" w:sz="4" w:space="0" w:color="auto"/>
              <w:right w:val="single" w:sz="4" w:space="0" w:color="auto"/>
            </w:tcBorders>
            <w:noWrap/>
            <w:vAlign w:val="center"/>
          </w:tcPr>
          <w:p w:rsidR="00BE0D1B" w:rsidRPr="00D4596A" w:rsidRDefault="00BE0D1B" w:rsidP="00FE4956">
            <w:pPr>
              <w:tabs>
                <w:tab w:val="left" w:pos="810"/>
                <w:tab w:val="left" w:pos="1080"/>
              </w:tabs>
              <w:ind w:left="900"/>
              <w:jc w:val="center"/>
              <w:rPr>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BE0D1B" w:rsidRPr="00D4596A" w:rsidRDefault="00BE0D1B" w:rsidP="00FE4956">
            <w:pPr>
              <w:tabs>
                <w:tab w:val="left" w:pos="810"/>
                <w:tab w:val="left" w:pos="1080"/>
              </w:tabs>
              <w:ind w:left="900"/>
              <w:jc w:val="center"/>
              <w:rPr>
                <w:color w:val="000000"/>
                <w:lang w:eastAsia="en-GB"/>
              </w:rPr>
            </w:pPr>
          </w:p>
        </w:tc>
        <w:tc>
          <w:tcPr>
            <w:tcW w:w="5940" w:type="dxa"/>
            <w:tcBorders>
              <w:top w:val="single" w:sz="4" w:space="0" w:color="auto"/>
              <w:left w:val="single" w:sz="4" w:space="0" w:color="auto"/>
              <w:bottom w:val="single" w:sz="4" w:space="0" w:color="auto"/>
              <w:right w:val="single" w:sz="4" w:space="0" w:color="auto"/>
            </w:tcBorders>
            <w:noWrap/>
            <w:vAlign w:val="center"/>
          </w:tcPr>
          <w:p w:rsidR="00BE0D1B" w:rsidRPr="00E06B61" w:rsidRDefault="00BE0D1B" w:rsidP="00FE4956">
            <w:pPr>
              <w:tabs>
                <w:tab w:val="left" w:pos="810"/>
                <w:tab w:val="left" w:pos="1080"/>
              </w:tabs>
              <w:spacing w:before="60" w:after="60"/>
              <w:jc w:val="center"/>
              <w:rPr>
                <w:b/>
                <w:color w:val="000000"/>
                <w:sz w:val="20"/>
                <w:szCs w:val="20"/>
                <w:lang w:eastAsia="en-GB"/>
              </w:rPr>
            </w:pPr>
            <w:r w:rsidRPr="00E06B61">
              <w:rPr>
                <w:b/>
                <w:color w:val="000000"/>
                <w:sz w:val="20"/>
                <w:szCs w:val="20"/>
                <w:lang w:eastAsia="en-GB"/>
              </w:rPr>
              <w:t>Lowest Price will get full marks.</w:t>
            </w:r>
          </w:p>
          <w:p w:rsidR="00BE0D1B" w:rsidRPr="00E06B61" w:rsidRDefault="00BE0D1B" w:rsidP="00FE4956">
            <w:pPr>
              <w:tabs>
                <w:tab w:val="left" w:pos="810"/>
                <w:tab w:val="left" w:pos="1080"/>
              </w:tabs>
              <w:ind w:right="-108"/>
              <w:jc w:val="center"/>
              <w:rPr>
                <w:b/>
                <w:sz w:val="20"/>
                <w:szCs w:val="20"/>
              </w:rPr>
            </w:pPr>
            <w:r w:rsidRPr="00E06B61">
              <w:rPr>
                <w:b/>
                <w:sz w:val="20"/>
                <w:szCs w:val="20"/>
              </w:rPr>
              <w:t>The formula to calculate the marks for the price submitted  is:</w:t>
            </w:r>
          </w:p>
          <w:p w:rsidR="00BE0D1B" w:rsidRPr="00E06B61" w:rsidRDefault="00BE0D1B" w:rsidP="00FE4956">
            <w:pPr>
              <w:tabs>
                <w:tab w:val="left" w:pos="810"/>
                <w:tab w:val="left" w:pos="1080"/>
              </w:tabs>
              <w:ind w:right="-108"/>
              <w:jc w:val="center"/>
              <w:rPr>
                <w:b/>
                <w:sz w:val="20"/>
                <w:szCs w:val="20"/>
              </w:rPr>
            </w:pPr>
            <w:r w:rsidRPr="00E06B61">
              <w:rPr>
                <w:b/>
                <w:sz w:val="20"/>
                <w:szCs w:val="20"/>
              </w:rPr>
              <w:t>[Lowest Price (Fm)/Price of Bid under consideration (F)] x100 x 0.30</w:t>
            </w:r>
          </w:p>
          <w:p w:rsidR="00BE0D1B" w:rsidRPr="00D4596A" w:rsidRDefault="00BE0D1B" w:rsidP="00FE4956">
            <w:pPr>
              <w:tabs>
                <w:tab w:val="left" w:pos="810"/>
                <w:tab w:val="left" w:pos="1080"/>
              </w:tabs>
              <w:spacing w:before="60" w:after="60"/>
              <w:ind w:left="900"/>
              <w:jc w:val="center"/>
              <w:rPr>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BE0D1B" w:rsidRPr="00DD4434" w:rsidRDefault="00BE0D1B" w:rsidP="00FE4956">
            <w:pPr>
              <w:tabs>
                <w:tab w:val="left" w:pos="810"/>
                <w:tab w:val="left" w:pos="1080"/>
              </w:tabs>
              <w:jc w:val="center"/>
              <w:rPr>
                <w:b/>
                <w:color w:val="000000"/>
                <w:lang w:eastAsia="en-GB"/>
              </w:rPr>
            </w:pPr>
            <w:r w:rsidRPr="00DD4434">
              <w:rPr>
                <w:b/>
                <w:color w:val="000000"/>
                <w:lang w:eastAsia="en-GB"/>
              </w:rPr>
              <w:t>30</w:t>
            </w:r>
          </w:p>
        </w:tc>
      </w:tr>
    </w:tbl>
    <w:p w:rsidR="00E06B61" w:rsidRDefault="00E06B61" w:rsidP="00E06B61">
      <w:pPr>
        <w:tabs>
          <w:tab w:val="left" w:pos="810"/>
          <w:tab w:val="left" w:pos="1080"/>
        </w:tabs>
        <w:ind w:left="900"/>
        <w:jc w:val="center"/>
      </w:pPr>
    </w:p>
    <w:p w:rsidR="00E06B61" w:rsidRDefault="00E06B61" w:rsidP="00E06B61">
      <w:pPr>
        <w:tabs>
          <w:tab w:val="left" w:pos="810"/>
          <w:tab w:val="left" w:pos="1080"/>
        </w:tabs>
        <w:ind w:left="900"/>
        <w:jc w:val="center"/>
      </w:pPr>
    </w:p>
    <w:p w:rsidR="00E06B61" w:rsidRDefault="00E06B61" w:rsidP="00E06B61">
      <w:pPr>
        <w:tabs>
          <w:tab w:val="left" w:pos="810"/>
          <w:tab w:val="left" w:pos="1080"/>
        </w:tabs>
        <w:ind w:left="900"/>
        <w:jc w:val="center"/>
      </w:pPr>
    </w:p>
    <w:p w:rsidR="000C2155" w:rsidRDefault="000C2155" w:rsidP="009366AA">
      <w:pPr>
        <w:spacing w:after="0" w:line="240" w:lineRule="auto"/>
        <w:ind w:hanging="567"/>
        <w:jc w:val="both"/>
        <w:rPr>
          <w:rFonts w:ascii="Arial" w:eastAsia="Arial" w:hAnsi="Arial" w:cs="Arial"/>
          <w:sz w:val="24"/>
        </w:rPr>
      </w:pPr>
    </w:p>
    <w:p w:rsidR="00F36F67" w:rsidRDefault="002C2934" w:rsidP="009366AA">
      <w:pPr>
        <w:spacing w:line="240" w:lineRule="auto"/>
        <w:jc w:val="both"/>
        <w:rPr>
          <w:b/>
          <w:bCs/>
          <w:lang w:eastAsia="en-GB"/>
        </w:rPr>
      </w:pPr>
      <w:r>
        <w:rPr>
          <w:b/>
          <w:bCs/>
          <w:lang w:eastAsia="en-GB"/>
        </w:rPr>
        <w:t xml:space="preserve"> </w:t>
      </w:r>
      <w:r w:rsidR="00BE0D1B">
        <w:rPr>
          <w:b/>
          <w:bCs/>
          <w:lang w:eastAsia="en-GB"/>
        </w:rPr>
        <w:t xml:space="preserve"> </w:t>
      </w:r>
    </w:p>
    <w:p w:rsidR="00F36F67" w:rsidRDefault="00F36F67" w:rsidP="009366AA">
      <w:pPr>
        <w:spacing w:line="240" w:lineRule="auto"/>
        <w:jc w:val="both"/>
        <w:rPr>
          <w:b/>
          <w:bCs/>
          <w:lang w:eastAsia="en-GB"/>
        </w:rPr>
      </w:pPr>
    </w:p>
    <w:p w:rsidR="00F36F67" w:rsidRDefault="00F36F67" w:rsidP="009366AA">
      <w:pPr>
        <w:spacing w:line="240" w:lineRule="auto"/>
        <w:jc w:val="both"/>
        <w:rPr>
          <w:b/>
          <w:bCs/>
          <w:lang w:eastAsia="en-GB"/>
        </w:rPr>
      </w:pPr>
    </w:p>
    <w:p w:rsidR="00F36F67" w:rsidRDefault="00F36F67" w:rsidP="009366AA">
      <w:pPr>
        <w:spacing w:line="240" w:lineRule="auto"/>
        <w:jc w:val="both"/>
        <w:rPr>
          <w:b/>
          <w:bCs/>
          <w:lang w:eastAsia="en-GB"/>
        </w:rPr>
      </w:pPr>
    </w:p>
    <w:p w:rsidR="00F36F67" w:rsidRDefault="00F36F67" w:rsidP="009366AA">
      <w:pPr>
        <w:spacing w:line="240" w:lineRule="auto"/>
        <w:jc w:val="both"/>
        <w:rPr>
          <w:b/>
          <w:bCs/>
          <w:lang w:eastAsia="en-GB"/>
        </w:rPr>
      </w:pPr>
    </w:p>
    <w:p w:rsidR="000C2155" w:rsidRDefault="00BE0D1B" w:rsidP="009366AA">
      <w:pPr>
        <w:spacing w:line="240" w:lineRule="auto"/>
        <w:jc w:val="both"/>
        <w:rPr>
          <w:b/>
          <w:bCs/>
          <w:lang w:eastAsia="en-GB"/>
        </w:rPr>
      </w:pPr>
      <w:r w:rsidRPr="00D4596A">
        <w:rPr>
          <w:b/>
          <w:bCs/>
          <w:lang w:eastAsia="en-GB"/>
        </w:rPr>
        <w:t>Financial</w:t>
      </w:r>
      <w:r>
        <w:rPr>
          <w:b/>
          <w:bCs/>
          <w:lang w:eastAsia="en-GB"/>
        </w:rPr>
        <w:t xml:space="preserve"> criteria = 30 Mark</w:t>
      </w:r>
    </w:p>
    <w:p w:rsidR="00F36F67" w:rsidRPr="002C2934" w:rsidRDefault="00F36F67" w:rsidP="009366AA">
      <w:pPr>
        <w:spacing w:line="240" w:lineRule="auto"/>
        <w:jc w:val="both"/>
        <w:rPr>
          <w:rFonts w:ascii="Arial" w:eastAsia="Arial" w:hAnsi="Arial" w:cs="Arial"/>
          <w:sz w:val="52"/>
        </w:rPr>
      </w:pPr>
    </w:p>
    <w:p w:rsidR="000C2155" w:rsidRDefault="000C2155" w:rsidP="009366AA">
      <w:pPr>
        <w:spacing w:line="240" w:lineRule="auto"/>
        <w:jc w:val="both"/>
        <w:rPr>
          <w:rFonts w:ascii="Arial" w:eastAsia="Arial" w:hAnsi="Arial" w:cs="Arial"/>
          <w:sz w:val="40"/>
          <w:u w:val="single"/>
        </w:rPr>
      </w:pPr>
    </w:p>
    <w:p w:rsidR="002C2934" w:rsidRDefault="002C2934" w:rsidP="00E13478">
      <w:pPr>
        <w:tabs>
          <w:tab w:val="left" w:pos="810"/>
          <w:tab w:val="left" w:pos="1080"/>
        </w:tabs>
        <w:ind w:left="900" w:right="430"/>
        <w:jc w:val="center"/>
        <w:rPr>
          <w:b/>
        </w:rPr>
      </w:pPr>
    </w:p>
    <w:p w:rsidR="002C2934" w:rsidRDefault="002C2934" w:rsidP="00E13478">
      <w:pPr>
        <w:tabs>
          <w:tab w:val="left" w:pos="810"/>
          <w:tab w:val="left" w:pos="1080"/>
        </w:tabs>
        <w:ind w:left="900" w:right="430"/>
        <w:jc w:val="center"/>
        <w:rPr>
          <w:b/>
        </w:rPr>
      </w:pPr>
    </w:p>
    <w:p w:rsidR="002C2934" w:rsidRDefault="002C2934" w:rsidP="00E13478">
      <w:pPr>
        <w:tabs>
          <w:tab w:val="left" w:pos="810"/>
          <w:tab w:val="left" w:pos="1080"/>
        </w:tabs>
        <w:ind w:left="900" w:right="430"/>
        <w:jc w:val="center"/>
        <w:rPr>
          <w:b/>
        </w:rPr>
      </w:pPr>
    </w:p>
    <w:p w:rsidR="002C2934" w:rsidRDefault="002C2934" w:rsidP="00E13478">
      <w:pPr>
        <w:tabs>
          <w:tab w:val="left" w:pos="810"/>
          <w:tab w:val="left" w:pos="1080"/>
        </w:tabs>
        <w:ind w:left="900" w:right="430"/>
        <w:jc w:val="center"/>
        <w:rPr>
          <w:b/>
        </w:rPr>
      </w:pPr>
    </w:p>
    <w:p w:rsidR="00E13478" w:rsidRPr="00A67C8E" w:rsidRDefault="00E13478" w:rsidP="00E13478">
      <w:pPr>
        <w:tabs>
          <w:tab w:val="left" w:pos="810"/>
          <w:tab w:val="left" w:pos="1080"/>
        </w:tabs>
        <w:ind w:left="900" w:right="430"/>
        <w:jc w:val="center"/>
        <w:rPr>
          <w:b/>
        </w:rPr>
      </w:pPr>
      <w:r w:rsidRPr="00A67C8E">
        <w:rPr>
          <w:b/>
        </w:rPr>
        <w:t>Total Marks (Technical Criteria + Financial Criteria):  100</w:t>
      </w:r>
    </w:p>
    <w:p w:rsidR="00E13478" w:rsidRPr="00E13478" w:rsidRDefault="00E13478" w:rsidP="00E13478">
      <w:pPr>
        <w:pStyle w:val="NormalWeb"/>
        <w:tabs>
          <w:tab w:val="left" w:pos="474"/>
          <w:tab w:val="left" w:pos="810"/>
          <w:tab w:val="left" w:pos="1080"/>
        </w:tabs>
        <w:ind w:left="900" w:right="430"/>
        <w:rPr>
          <w:rFonts w:ascii="Arial" w:hAnsi="Arial" w:cs="Arial"/>
          <w:sz w:val="22"/>
          <w:szCs w:val="22"/>
        </w:rPr>
      </w:pPr>
      <w:r w:rsidRPr="00A67C8E">
        <w:t xml:space="preserve">The bidders achieving a minimum of </w:t>
      </w:r>
      <w:r w:rsidRPr="00A67C8E">
        <w:rPr>
          <w:b/>
        </w:rPr>
        <w:t xml:space="preserve">49 </w:t>
      </w:r>
      <w:r w:rsidRPr="00A67C8E">
        <w:t xml:space="preserve">marks (i.e., 70%) out of </w:t>
      </w:r>
      <w:r w:rsidRPr="00A67C8E">
        <w:rPr>
          <w:b/>
        </w:rPr>
        <w:t>70</w:t>
      </w:r>
      <w:r w:rsidRPr="00A67C8E">
        <w:t xml:space="preserve"> marks in the Technical Evaluation will be declared technically qualified.  Financial bids </w:t>
      </w:r>
      <w:r w:rsidRPr="00E13478">
        <w:rPr>
          <w:rFonts w:ascii="Arial" w:hAnsi="Arial" w:cs="Arial"/>
          <w:sz w:val="22"/>
          <w:szCs w:val="22"/>
        </w:rPr>
        <w:t xml:space="preserve">of only technically qualified bidders will be opened publicly at the time to be announced by the Procuring Agency. The Financial Bids of technically disqualified bidders will be returned un-opened to the respective Bidders. After getting the financial score from the remaining </w:t>
      </w:r>
      <w:r w:rsidRPr="00E13478">
        <w:rPr>
          <w:rFonts w:ascii="Arial" w:hAnsi="Arial" w:cs="Arial"/>
          <w:b/>
          <w:sz w:val="22"/>
          <w:szCs w:val="22"/>
        </w:rPr>
        <w:t>30</w:t>
      </w:r>
      <w:r w:rsidRPr="00E13478">
        <w:rPr>
          <w:rFonts w:ascii="Arial" w:hAnsi="Arial" w:cs="Arial"/>
          <w:sz w:val="22"/>
          <w:szCs w:val="22"/>
        </w:rPr>
        <w:t xml:space="preserve"> marks, the two scores will be combined to identify the highest ranking firm.</w:t>
      </w:r>
    </w:p>
    <w:p w:rsidR="00E13478" w:rsidRPr="00E13478" w:rsidRDefault="00E13478" w:rsidP="00E13478">
      <w:pPr>
        <w:tabs>
          <w:tab w:val="left" w:pos="810"/>
          <w:tab w:val="left" w:pos="1080"/>
        </w:tabs>
        <w:ind w:left="900" w:right="430"/>
        <w:rPr>
          <w:rFonts w:ascii="Arial" w:hAnsi="Arial" w:cs="Arial"/>
        </w:rPr>
      </w:pPr>
      <w:r w:rsidRPr="00E13478">
        <w:rPr>
          <w:rFonts w:ascii="Arial" w:hAnsi="Arial" w:cs="Arial"/>
          <w:b/>
        </w:rPr>
        <w:t>Merit Point Evaluation Methodology:</w:t>
      </w:r>
      <w:r w:rsidRPr="00E13478">
        <w:rPr>
          <w:rFonts w:ascii="Arial" w:hAnsi="Arial" w:cs="Arial"/>
        </w:rPr>
        <w:t xml:space="preserve">  Contract will be awarded to the lowest evaluated responsive firm which gets the maximum marks and becomes the highest ranking in the Combined Evaluation calculated through the Merit Point Average Methodology which puts greater emphasis on non-price factors like stringent global certifications on  Conformance Specifications (i.e., meeting the required technical specifications), Performance Specifications (i.e., meeting the requirements the product is designed for) leading to customer satisfaction verification, certifications of the technical staff, provision of maintenance &amp; services, provision of training on equipment and post-warranty services etc. The following weightages will be given to the technical and financial scores:</w:t>
      </w:r>
    </w:p>
    <w:p w:rsidR="00E13478" w:rsidRPr="00E13478" w:rsidRDefault="00E13478" w:rsidP="00E13478">
      <w:pPr>
        <w:tabs>
          <w:tab w:val="left" w:pos="810"/>
          <w:tab w:val="left" w:pos="1080"/>
        </w:tabs>
        <w:ind w:left="900" w:right="430"/>
        <w:rPr>
          <w:rFonts w:ascii="Arial" w:hAnsi="Arial" w:cs="Arial"/>
          <w:b/>
        </w:rPr>
      </w:pPr>
    </w:p>
    <w:p w:rsidR="00E13478" w:rsidRPr="00E13478" w:rsidRDefault="00E13478" w:rsidP="00E13478">
      <w:pPr>
        <w:tabs>
          <w:tab w:val="left" w:pos="810"/>
          <w:tab w:val="left" w:pos="1080"/>
        </w:tabs>
        <w:ind w:left="900" w:right="430"/>
        <w:rPr>
          <w:rFonts w:ascii="Arial" w:hAnsi="Arial" w:cs="Arial"/>
          <w:b/>
        </w:rPr>
      </w:pPr>
    </w:p>
    <w:p w:rsidR="00E13478" w:rsidRPr="00E13478" w:rsidRDefault="00E13478" w:rsidP="00E13478">
      <w:pPr>
        <w:pStyle w:val="NormalWeb"/>
        <w:tabs>
          <w:tab w:val="left" w:pos="450"/>
          <w:tab w:val="left" w:pos="810"/>
          <w:tab w:val="left" w:pos="1080"/>
        </w:tabs>
        <w:spacing w:before="0" w:beforeAutospacing="0" w:after="0" w:afterAutospacing="0"/>
        <w:ind w:left="900" w:right="430"/>
        <w:rPr>
          <w:rFonts w:ascii="Arial" w:hAnsi="Arial" w:cs="Arial"/>
          <w:color w:val="000000"/>
          <w:sz w:val="22"/>
          <w:szCs w:val="22"/>
          <w:lang w:val="en-GB" w:eastAsia="en-GB"/>
        </w:rPr>
      </w:pPr>
      <w:r w:rsidRPr="00E13478">
        <w:rPr>
          <w:rFonts w:ascii="Arial" w:hAnsi="Arial" w:cs="Arial"/>
          <w:color w:val="000000"/>
          <w:sz w:val="22"/>
          <w:szCs w:val="22"/>
          <w:lang w:val="en-GB" w:eastAsia="en-GB"/>
        </w:rPr>
        <w:t>Technical Score: 70</w:t>
      </w:r>
    </w:p>
    <w:p w:rsidR="00E13478" w:rsidRPr="00A67C8E" w:rsidRDefault="00E13478" w:rsidP="00E13478">
      <w:pPr>
        <w:pStyle w:val="NormalWeb"/>
        <w:tabs>
          <w:tab w:val="left" w:pos="450"/>
          <w:tab w:val="left" w:pos="810"/>
          <w:tab w:val="left" w:pos="1080"/>
        </w:tabs>
        <w:spacing w:before="0" w:beforeAutospacing="0" w:after="0" w:afterAutospacing="0"/>
        <w:ind w:left="900" w:right="430"/>
      </w:pPr>
      <w:r w:rsidRPr="00E13478">
        <w:rPr>
          <w:rFonts w:ascii="Arial" w:hAnsi="Arial" w:cs="Arial"/>
          <w:color w:val="000000"/>
          <w:sz w:val="22"/>
          <w:szCs w:val="22"/>
          <w:lang w:val="en-GB" w:eastAsia="en-GB"/>
        </w:rPr>
        <w:t>Financial Score:  30</w:t>
      </w:r>
    </w:p>
    <w:p w:rsidR="00E13478" w:rsidRDefault="00E13478" w:rsidP="00E13478">
      <w:pPr>
        <w:tabs>
          <w:tab w:val="left" w:pos="810"/>
          <w:tab w:val="left" w:pos="1080"/>
        </w:tabs>
        <w:ind w:left="900"/>
        <w:jc w:val="center"/>
      </w:pPr>
    </w:p>
    <w:p w:rsidR="00E13478" w:rsidRDefault="00E13478" w:rsidP="00E13478">
      <w:pPr>
        <w:tabs>
          <w:tab w:val="left" w:pos="810"/>
          <w:tab w:val="left" w:pos="1080"/>
        </w:tabs>
        <w:ind w:left="900"/>
        <w:jc w:val="center"/>
      </w:pPr>
    </w:p>
    <w:p w:rsidR="00BE0D1B" w:rsidRDefault="00BE0D1B" w:rsidP="00BE0D1B">
      <w:pPr>
        <w:spacing w:line="240" w:lineRule="auto"/>
        <w:rPr>
          <w:rFonts w:ascii="Arial Black" w:hAnsi="Arial Black" w:cs="Arial"/>
          <w:b/>
          <w:bCs/>
          <w:sz w:val="32"/>
          <w:szCs w:val="32"/>
        </w:rPr>
      </w:pPr>
    </w:p>
    <w:p w:rsidR="0068435E" w:rsidRPr="00334BA7" w:rsidRDefault="00DC738D" w:rsidP="009366AA">
      <w:pPr>
        <w:spacing w:line="240" w:lineRule="auto"/>
        <w:jc w:val="both"/>
        <w:rPr>
          <w:rFonts w:ascii="Arial" w:hAnsi="Arial" w:cs="Arial"/>
        </w:rPr>
      </w:pPr>
      <w:r w:rsidRPr="00DC738D">
        <w:rPr>
          <w:noProof/>
        </w:rPr>
        <w:lastRenderedPageBreak/>
        <w:pict>
          <v:rect id="_x0000_s1028" style="position:absolute;left:0;text-align:left;margin-left:27pt;margin-top:122pt;width:428.25pt;height:474.5pt;z-index:251657728;mso-position-horizontal-relative:margin;mso-position-vertical-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tbNAIAAFoEAAAOAAAAZHJzL2Uyb0RvYy54bWysVNtu2zAMfR+wfxD0vthJc5sRpyjSZRjQ&#10;bcXafYAiy7ZQ3UYpcbKvLyW7WbrtaZgfBFGkjshzSK+uj1qRgwAvrSnpeJRTIgy3lTRNSb8/bt8t&#10;KfGBmYopa0RJT8LT6/XbN6vOFWJiW6sqAQRBjC86V9I2BFdkmeet0MyPrBMGnbUFzQKa0GQVsA7R&#10;tcomeT7POguVA8uF93h62zvpOuHXteDha117EYgqKeYW0gpp3cU1W69Y0QBzreRDGuwfstBMGnz0&#10;DHXLAiN7kH9AacnBeluHEbc6s3UtuUg1YDXj/LdqHlrmRKoFyfHuTJP/f7D8y+EeiKxQO0oM0yjR&#10;NySNmUYJMo30dM4XGPXg7iEW6N2d5U+eGLtpMUrcANiuFazCpMYxPnt1IRoer5Jd99lWiM72wSam&#10;jjXoCIgckGMS5HQWRBwD4Xg4m14tF4sZJRx983wyH8+SZBkrXq478OGjsJrETUkBk0/w7HDnQ0yH&#10;FS8hKX2rZLWVSiUDmt1GATkw7I5t+lIFWOVlmDKkw+evZjl2ENcOyQrYLk+P7SD6q2h/CZqn72+g&#10;WgZsfCV1SZfnIFZEJj+YKrVlYFL1eyxCmYHayGavSjjujoNAO1udkGSwfYPjQOKmtfCTkg6bu6T+&#10;x56BoER9MijU+/F0GqchGdPZYoIGXHp2lx5mOEJh0ZT0203oJ2jvQDYtvjROlBt7g+LWMtEehe+z&#10;GvLGBk5qDMMWJ+TSTlG/fgnrZwAAAP//AwBQSwMEFAAGAAgAAAAhABYhlzPfAAAACwEAAA8AAABk&#10;cnMvZG93bnJldi54bWxMj8FOwzAMhu9IvENkJG4s6bYiVppOjIkDxxU0OKaNaSsap2qytbw93glu&#10;tvzp9/fn29n14oxj6DxpSBYKBFLtbUeNhve3l7sHECEasqb3hBp+MMC2uL7KTWb9RAc8l7ERHEIh&#10;MxraGIdMylC36ExY+AGJb19+dCbyOjbSjmbicNfLpVL30pmO+ENrBnxusf4uT04D7upqtTt+VnZ/&#10;cNNHuU/DsXzV+vZmfnoEEXGOfzBc9FkdCnaq/IlsEL2GdM1Voobl+jIwsElUCqJiMtmsFMgil/87&#10;FL8AAAD//wMAUEsBAi0AFAAGAAgAAAAhALaDOJL+AAAA4QEAABMAAAAAAAAAAAAAAAAAAAAAAFtD&#10;b250ZW50X1R5cGVzXS54bWxQSwECLQAUAAYACAAAACEAOP0h/9YAAACUAQAACwAAAAAAAAAAAAAA&#10;AAAvAQAAX3JlbHMvLnJlbHNQSwECLQAUAAYACAAAACEAdkO7WzQCAABaBAAADgAAAAAAAAAAAAAA&#10;AAAuAgAAZHJzL2Uyb0RvYy54bWxQSwECLQAUAAYACAAAACEAFiGXM98AAAALAQAADwAAAAAAAAAA&#10;AAAAAACOBAAAZHJzL2Rvd25yZXYueG1sUEsFBgAAAAAEAAQA8wAAAJoFAAAAAA==&#10;" strokeweight="5pt">
            <v:textbox style="mso-next-textbox:#_x0000_s1028">
              <w:txbxContent>
                <w:p w:rsidR="00196362" w:rsidRDefault="00196362" w:rsidP="00196362">
                  <w:pPr>
                    <w:pStyle w:val="Heading1"/>
                    <w:jc w:val="center"/>
                    <w:rPr>
                      <w:rFonts w:ascii="Arial" w:hAnsi="Arial" w:cs="Arial"/>
                      <w:sz w:val="72"/>
                      <w:szCs w:val="72"/>
                    </w:rPr>
                  </w:pPr>
                  <w:r>
                    <w:rPr>
                      <w:rFonts w:ascii="Arial" w:hAnsi="Arial" w:cs="Arial"/>
                      <w:sz w:val="72"/>
                      <w:szCs w:val="72"/>
                    </w:rPr>
                    <w:t>Specification of</w:t>
                  </w:r>
                </w:p>
                <w:p w:rsidR="00196362" w:rsidRDefault="00196362" w:rsidP="00196362">
                  <w:pPr>
                    <w:pStyle w:val="Heading1"/>
                    <w:jc w:val="center"/>
                    <w:rPr>
                      <w:rFonts w:ascii="Arial" w:hAnsi="Arial" w:cs="Arial"/>
                      <w:sz w:val="72"/>
                      <w:szCs w:val="72"/>
                    </w:rPr>
                  </w:pPr>
                  <w:r>
                    <w:rPr>
                      <w:rFonts w:ascii="Arial" w:hAnsi="Arial" w:cs="Arial"/>
                      <w:sz w:val="72"/>
                      <w:szCs w:val="72"/>
                    </w:rPr>
                    <w:t xml:space="preserve">Incinerator for </w:t>
                  </w:r>
                </w:p>
                <w:p w:rsidR="00196362" w:rsidRDefault="00196362" w:rsidP="00196362">
                  <w:pPr>
                    <w:pStyle w:val="Heading1"/>
                    <w:jc w:val="center"/>
                    <w:rPr>
                      <w:rFonts w:ascii="Arial" w:hAnsi="Arial" w:cs="Arial"/>
                      <w:sz w:val="72"/>
                      <w:szCs w:val="72"/>
                    </w:rPr>
                  </w:pPr>
                  <w:r>
                    <w:rPr>
                      <w:rFonts w:ascii="Arial" w:hAnsi="Arial" w:cs="Arial"/>
                      <w:sz w:val="72"/>
                      <w:szCs w:val="72"/>
                    </w:rPr>
                    <w:t xml:space="preserve">King Abdullah </w:t>
                  </w:r>
                </w:p>
                <w:p w:rsidR="00196362" w:rsidRDefault="00196362" w:rsidP="00196362">
                  <w:pPr>
                    <w:pStyle w:val="Heading1"/>
                    <w:jc w:val="center"/>
                    <w:rPr>
                      <w:rFonts w:ascii="Arial" w:hAnsi="Arial" w:cs="Arial"/>
                      <w:sz w:val="72"/>
                      <w:szCs w:val="72"/>
                    </w:rPr>
                  </w:pPr>
                  <w:r>
                    <w:rPr>
                      <w:rFonts w:ascii="Arial" w:hAnsi="Arial" w:cs="Arial"/>
                      <w:sz w:val="72"/>
                      <w:szCs w:val="72"/>
                    </w:rPr>
                    <w:t xml:space="preserve">Teaching Hospital </w:t>
                  </w:r>
                </w:p>
                <w:p w:rsidR="00196362" w:rsidRDefault="00196362" w:rsidP="00196362">
                  <w:pPr>
                    <w:pStyle w:val="Heading1"/>
                    <w:jc w:val="center"/>
                    <w:rPr>
                      <w:rFonts w:ascii="Arial" w:hAnsi="Arial" w:cs="Arial"/>
                      <w:sz w:val="72"/>
                      <w:szCs w:val="72"/>
                    </w:rPr>
                  </w:pPr>
                  <w:r>
                    <w:rPr>
                      <w:rFonts w:ascii="Arial" w:hAnsi="Arial" w:cs="Arial"/>
                      <w:sz w:val="72"/>
                      <w:szCs w:val="72"/>
                    </w:rPr>
                    <w:t>Mansehra</w:t>
                  </w:r>
                </w:p>
                <w:p w:rsidR="00075A66" w:rsidRDefault="00075A66" w:rsidP="00196362">
                  <w:pPr>
                    <w:pStyle w:val="Heading1"/>
                    <w:jc w:val="center"/>
                    <w:rPr>
                      <w:rFonts w:ascii="Arial" w:hAnsi="Arial" w:cs="Arial"/>
                      <w:sz w:val="72"/>
                      <w:szCs w:val="72"/>
                    </w:rPr>
                  </w:pPr>
                </w:p>
                <w:p w:rsidR="00075A66" w:rsidRPr="006F5CB7" w:rsidRDefault="00075A66" w:rsidP="00196362">
                  <w:pPr>
                    <w:jc w:val="center"/>
                  </w:pPr>
                </w:p>
              </w:txbxContent>
            </v:textbox>
            <w10:wrap type="square" anchorx="margin" anchory="margin"/>
          </v:rect>
        </w:pict>
      </w: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113B42" w:rsidRDefault="00113B42" w:rsidP="009366AA">
      <w:pPr>
        <w:spacing w:line="240" w:lineRule="auto"/>
        <w:jc w:val="both"/>
        <w:rPr>
          <w:rFonts w:ascii="Arial" w:hAnsi="Arial" w:cs="Arial"/>
          <w:b/>
          <w:u w:val="single"/>
        </w:rPr>
      </w:pPr>
    </w:p>
    <w:p w:rsidR="0068435E" w:rsidRDefault="0068435E" w:rsidP="009366AA">
      <w:pPr>
        <w:spacing w:line="240" w:lineRule="auto"/>
        <w:jc w:val="both"/>
        <w:rPr>
          <w:rFonts w:ascii="Arial" w:hAnsi="Arial" w:cs="Arial"/>
          <w:b/>
          <w:u w:val="single"/>
        </w:rPr>
      </w:pPr>
    </w:p>
    <w:p w:rsidR="001529C5" w:rsidRPr="007D653D" w:rsidRDefault="0068435E" w:rsidP="007D653D">
      <w:pPr>
        <w:jc w:val="center"/>
        <w:rPr>
          <w:rFonts w:ascii="Arial" w:hAnsi="Arial" w:cs="Arial"/>
          <w:b/>
          <w:sz w:val="32"/>
          <w:szCs w:val="32"/>
          <w:u w:val="single"/>
        </w:rPr>
      </w:pPr>
      <w:r>
        <w:rPr>
          <w:rFonts w:ascii="Arial" w:hAnsi="Arial" w:cs="Arial"/>
          <w:b/>
          <w:u w:val="single"/>
        </w:rPr>
        <w:br w:type="page"/>
      </w:r>
      <w:r w:rsidR="007D653D" w:rsidRPr="007D653D">
        <w:rPr>
          <w:rFonts w:ascii="Arial" w:hAnsi="Arial" w:cs="Arial"/>
          <w:b/>
          <w:sz w:val="32"/>
          <w:szCs w:val="32"/>
          <w:u w:val="single"/>
        </w:rPr>
        <w:lastRenderedPageBreak/>
        <w:t>Specification Medical waste incinerator</w:t>
      </w:r>
    </w:p>
    <w:p w:rsidR="001529C5" w:rsidRDefault="001529C5" w:rsidP="00B5267B">
      <w:pPr>
        <w:jc w:val="both"/>
        <w:rPr>
          <w:rFonts w:ascii="Arial" w:hAnsi="Arial" w:cs="Arial"/>
          <w:b/>
          <w:u w:val="single"/>
        </w:rPr>
      </w:pPr>
    </w:p>
    <w:p w:rsidR="001529C5" w:rsidRDefault="001529C5" w:rsidP="00B5267B">
      <w:pPr>
        <w:jc w:val="both"/>
        <w:rPr>
          <w:rFonts w:ascii="Arial" w:hAnsi="Arial" w:cs="Arial"/>
          <w:b/>
          <w:u w:val="single"/>
        </w:rPr>
      </w:pPr>
    </w:p>
    <w:p w:rsidR="00BC00FB" w:rsidRPr="00691AF6" w:rsidRDefault="00BC00FB" w:rsidP="00196362">
      <w:pPr>
        <w:pStyle w:val="NoSpacing"/>
        <w:rPr>
          <w:rFonts w:cs="Calibri"/>
          <w:b/>
          <w:szCs w:val="24"/>
        </w:rPr>
      </w:pPr>
      <w:r w:rsidRPr="00691AF6">
        <w:rPr>
          <w:rFonts w:cs="Calibri"/>
          <w:b/>
          <w:szCs w:val="24"/>
        </w:rPr>
        <w:t>Bio-Med</w:t>
      </w:r>
      <w:r w:rsidR="00FE5CA8">
        <w:rPr>
          <w:rFonts w:cs="Calibri"/>
          <w:b/>
          <w:szCs w:val="24"/>
        </w:rPr>
        <w:t>ical/Hospital Waste Incinerator</w:t>
      </w:r>
      <w:r w:rsidRPr="00691AF6">
        <w:rPr>
          <w:rFonts w:cs="Calibri"/>
          <w:b/>
          <w:szCs w:val="24"/>
        </w:rPr>
        <w:t>with integrated  Gas Flue Washing System</w:t>
      </w:r>
    </w:p>
    <w:p w:rsidR="00BC00FB" w:rsidRPr="00691AF6" w:rsidRDefault="00BC00FB" w:rsidP="00196362">
      <w:pPr>
        <w:pStyle w:val="Default"/>
        <w:rPr>
          <w:rFonts w:ascii="Calibri" w:hAnsi="Calibri" w:cs="Calibri"/>
          <w:b/>
        </w:rPr>
      </w:pPr>
    </w:p>
    <w:p w:rsidR="00BC00FB" w:rsidRPr="00691AF6" w:rsidRDefault="00BC00FB" w:rsidP="00196362">
      <w:pPr>
        <w:pStyle w:val="NoSpacing"/>
        <w:rPr>
          <w:rFonts w:cs="Calibri"/>
          <w:b/>
          <w:szCs w:val="40"/>
        </w:rPr>
      </w:pPr>
      <w:r w:rsidRPr="00691AF6">
        <w:rPr>
          <w:rFonts w:cs="Calibri"/>
          <w:b/>
          <w:szCs w:val="40"/>
        </w:rPr>
        <w:t>Incinerator should be excellently designed to burn Type IV pathological waste and infectious and contaminated “red bag,” surgical dressings, plastic test devices, vials, yellow bags, bandages, gauzes and other Hospital wastes.</w:t>
      </w:r>
    </w:p>
    <w:p w:rsidR="00BC00FB" w:rsidRPr="00691AF6" w:rsidRDefault="00BC00FB" w:rsidP="00BC00FB">
      <w:pPr>
        <w:pStyle w:val="NoSpacing"/>
        <w:rPr>
          <w:rFonts w:cs="Calibri"/>
          <w:b/>
          <w:szCs w:val="24"/>
        </w:rPr>
      </w:pPr>
    </w:p>
    <w:p w:rsidR="00BC00FB" w:rsidRPr="00691AF6" w:rsidRDefault="00BC00FB" w:rsidP="00BC00FB">
      <w:pPr>
        <w:autoSpaceDE w:val="0"/>
        <w:autoSpaceDN w:val="0"/>
        <w:adjustRightInd w:val="0"/>
        <w:rPr>
          <w:rFonts w:cs="Calibri"/>
          <w:b/>
          <w:bCs/>
        </w:rPr>
      </w:pPr>
      <w:r w:rsidRPr="00691AF6">
        <w:rPr>
          <w:rFonts w:cs="Calibri"/>
          <w:b/>
          <w:bCs/>
        </w:rPr>
        <w:t>Industry Leading Insulation</w:t>
      </w:r>
    </w:p>
    <w:p w:rsidR="00BC00FB" w:rsidRPr="00FE5CA8" w:rsidRDefault="00BC00FB" w:rsidP="006A5956">
      <w:pPr>
        <w:pStyle w:val="ListParagraph"/>
        <w:autoSpaceDE w:val="0"/>
        <w:autoSpaceDN w:val="0"/>
        <w:adjustRightInd w:val="0"/>
        <w:ind w:firstLine="0"/>
        <w:rPr>
          <w:rFonts w:ascii="Calibri" w:hAnsi="Calibri" w:cs="Calibri"/>
          <w:b w:val="0"/>
          <w:sz w:val="22"/>
          <w:szCs w:val="22"/>
        </w:rPr>
      </w:pPr>
      <w:r w:rsidRPr="00FE5CA8">
        <w:rPr>
          <w:rFonts w:ascii="Calibri" w:hAnsi="Calibri" w:cs="Calibri"/>
          <w:b w:val="0"/>
          <w:sz w:val="22"/>
          <w:szCs w:val="22"/>
        </w:rPr>
        <w:t>Coretex© or Equalent insulation is a specially formulated substrate containing various levels of material that ensure almost all of the heat generated within incinerators stays inside them - increasing performance and efficiency to another level.</w:t>
      </w:r>
    </w:p>
    <w:p w:rsidR="00BC00FB" w:rsidRPr="00691AF6" w:rsidRDefault="00BC00FB" w:rsidP="00BC00FB">
      <w:pPr>
        <w:autoSpaceDE w:val="0"/>
        <w:autoSpaceDN w:val="0"/>
        <w:adjustRightInd w:val="0"/>
        <w:rPr>
          <w:rFonts w:cs="Calibri"/>
          <w:b/>
          <w:bCs/>
        </w:rPr>
      </w:pPr>
      <w:r w:rsidRPr="00691AF6">
        <w:rPr>
          <w:rFonts w:cs="Calibri"/>
          <w:b/>
          <w:bCs/>
        </w:rPr>
        <w:t>Rigid, Long Lasting Construction</w:t>
      </w:r>
    </w:p>
    <w:p w:rsidR="00BC00FB" w:rsidRPr="00FE5CA8" w:rsidRDefault="00BC00FB" w:rsidP="006A5956">
      <w:pPr>
        <w:pStyle w:val="ListParagraph"/>
        <w:autoSpaceDE w:val="0"/>
        <w:autoSpaceDN w:val="0"/>
        <w:adjustRightInd w:val="0"/>
        <w:ind w:firstLine="0"/>
        <w:rPr>
          <w:rFonts w:ascii="Calibri" w:hAnsi="Calibri" w:cs="Calibri"/>
          <w:b w:val="0"/>
          <w:sz w:val="22"/>
          <w:szCs w:val="22"/>
        </w:rPr>
      </w:pPr>
      <w:r w:rsidRPr="00FE5CA8">
        <w:rPr>
          <w:rFonts w:ascii="Calibri" w:hAnsi="Calibri" w:cs="Calibri"/>
          <w:b w:val="0"/>
          <w:sz w:val="22"/>
          <w:szCs w:val="22"/>
        </w:rPr>
        <w:t>Incinerators should be constructed from British / European/japan and  USA made high quality 5mm or better mild steel plate, and fully welded for maximum strength for trouble-free operation. Clad in stainless steel for hygiene and better heat retention.</w:t>
      </w:r>
    </w:p>
    <w:p w:rsidR="00BC00FB" w:rsidRPr="00691AF6" w:rsidRDefault="00BC00FB" w:rsidP="00BC00FB">
      <w:pPr>
        <w:autoSpaceDE w:val="0"/>
        <w:autoSpaceDN w:val="0"/>
        <w:adjustRightInd w:val="0"/>
        <w:rPr>
          <w:rFonts w:cs="Calibri"/>
          <w:b/>
          <w:bCs/>
        </w:rPr>
      </w:pPr>
      <w:r w:rsidRPr="00691AF6">
        <w:rPr>
          <w:rFonts w:cs="Calibri"/>
          <w:b/>
          <w:bCs/>
        </w:rPr>
        <w:t>Fully Compliant Range</w:t>
      </w:r>
    </w:p>
    <w:p w:rsidR="00BC00FB" w:rsidRPr="00FE5CA8" w:rsidRDefault="00BC00FB" w:rsidP="006A5956">
      <w:pPr>
        <w:pStyle w:val="ListParagraph"/>
        <w:autoSpaceDE w:val="0"/>
        <w:autoSpaceDN w:val="0"/>
        <w:adjustRightInd w:val="0"/>
        <w:ind w:firstLine="0"/>
        <w:rPr>
          <w:rFonts w:ascii="Calibri" w:hAnsi="Calibri" w:cs="Calibri"/>
          <w:b w:val="0"/>
          <w:sz w:val="22"/>
          <w:szCs w:val="22"/>
        </w:rPr>
      </w:pPr>
      <w:r w:rsidRPr="00FE5CA8">
        <w:rPr>
          <w:rFonts w:ascii="Calibri" w:hAnsi="Calibri" w:cs="Calibri"/>
          <w:b w:val="0"/>
          <w:sz w:val="22"/>
          <w:szCs w:val="22"/>
        </w:rPr>
        <w:t>The quoted incinerators must tested to exacting standards ensuring they meet all required guidelines.</w:t>
      </w:r>
    </w:p>
    <w:p w:rsidR="00BC00FB" w:rsidRPr="00FE5CA8" w:rsidRDefault="006A5956" w:rsidP="006A5956">
      <w:pPr>
        <w:autoSpaceDE w:val="0"/>
        <w:autoSpaceDN w:val="0"/>
        <w:adjustRightInd w:val="0"/>
        <w:rPr>
          <w:rFonts w:cs="Calibri"/>
        </w:rPr>
      </w:pPr>
      <w:r w:rsidRPr="00FE5CA8">
        <w:rPr>
          <w:rFonts w:cs="Calibri"/>
        </w:rPr>
        <w:t xml:space="preserve">              </w:t>
      </w:r>
      <w:r w:rsidR="00BC00FB" w:rsidRPr="00FE5CA8">
        <w:rPr>
          <w:rFonts w:cs="Calibri"/>
        </w:rPr>
        <w:t xml:space="preserve">They are CE declared . </w:t>
      </w:r>
    </w:p>
    <w:p w:rsidR="00BC00FB" w:rsidRPr="00FE5CA8" w:rsidRDefault="00BC00FB" w:rsidP="006A5956">
      <w:pPr>
        <w:pStyle w:val="ListParagraph"/>
        <w:autoSpaceDE w:val="0"/>
        <w:autoSpaceDN w:val="0"/>
        <w:adjustRightInd w:val="0"/>
        <w:ind w:firstLine="0"/>
        <w:rPr>
          <w:rFonts w:ascii="Calibri" w:hAnsi="Calibri" w:cs="Calibri"/>
          <w:b w:val="0"/>
          <w:sz w:val="22"/>
          <w:szCs w:val="22"/>
        </w:rPr>
      </w:pPr>
      <w:r w:rsidRPr="00FE5CA8">
        <w:rPr>
          <w:rFonts w:ascii="Calibri" w:hAnsi="Calibri" w:cs="Calibri"/>
          <w:b w:val="0"/>
          <w:sz w:val="22"/>
          <w:szCs w:val="22"/>
        </w:rPr>
        <w:t>The machine can reach in excess of 1150 C in the secondary chamber and also shall retains the gases for the 2 seconds required</w:t>
      </w:r>
    </w:p>
    <w:p w:rsidR="00BC00FB" w:rsidRPr="00691AF6" w:rsidRDefault="00BC00FB" w:rsidP="00BC00FB">
      <w:pPr>
        <w:pStyle w:val="NoSpacing"/>
        <w:rPr>
          <w:rFonts w:cs="Calibri"/>
          <w:b/>
          <w:szCs w:val="24"/>
        </w:rPr>
      </w:pPr>
      <w:r w:rsidRPr="00691AF6">
        <w:rPr>
          <w:rFonts w:cs="Calibri"/>
          <w:b/>
          <w:szCs w:val="24"/>
        </w:rPr>
        <w:t>STANDARD CONFIGURATION:</w:t>
      </w:r>
    </w:p>
    <w:p w:rsidR="00BC00FB" w:rsidRPr="00FE5CA8" w:rsidRDefault="00BC00FB" w:rsidP="007C26E8">
      <w:pPr>
        <w:pStyle w:val="ListParagraph"/>
        <w:widowControl w:val="0"/>
        <w:numPr>
          <w:ilvl w:val="0"/>
          <w:numId w:val="34"/>
        </w:numPr>
        <w:autoSpaceDE w:val="0"/>
        <w:autoSpaceDN w:val="0"/>
        <w:adjustRightInd w:val="0"/>
        <w:snapToGrid w:val="0"/>
        <w:spacing w:after="200" w:line="276" w:lineRule="auto"/>
        <w:rPr>
          <w:rFonts w:ascii="Calibri" w:hAnsi="Calibri" w:cs="Calibri"/>
          <w:b w:val="0"/>
          <w:sz w:val="22"/>
          <w:szCs w:val="22"/>
        </w:rPr>
      </w:pPr>
      <w:r w:rsidRPr="00FE5CA8">
        <w:rPr>
          <w:rFonts w:ascii="Calibri" w:hAnsi="Calibri" w:cs="Calibri"/>
          <w:b w:val="0"/>
          <w:sz w:val="22"/>
          <w:szCs w:val="22"/>
        </w:rPr>
        <w:t>BIO-Medical/Hospital Waste Incinerator Modular Package Type, free standing unit consisting of (Primary chamber, Secondary Chamber, stake, controller and gas flue washing system).</w:t>
      </w:r>
    </w:p>
    <w:p w:rsidR="00BC00FB" w:rsidRPr="00691AF6" w:rsidRDefault="00BC00FB" w:rsidP="007C26E8">
      <w:pPr>
        <w:pStyle w:val="NoSpacing"/>
        <w:numPr>
          <w:ilvl w:val="0"/>
          <w:numId w:val="34"/>
        </w:numPr>
        <w:rPr>
          <w:rFonts w:cs="Calibri"/>
          <w:szCs w:val="24"/>
        </w:rPr>
      </w:pPr>
      <w:r w:rsidRPr="00691AF6">
        <w:rPr>
          <w:rFonts w:cs="Calibri"/>
          <w:szCs w:val="24"/>
        </w:rPr>
        <w:t xml:space="preserve">Diesel Oil And GAS Fired Burners </w:t>
      </w:r>
      <w:r>
        <w:rPr>
          <w:rFonts w:cs="Calibri"/>
          <w:szCs w:val="24"/>
        </w:rPr>
        <w:t>(Dual)</w:t>
      </w:r>
    </w:p>
    <w:p w:rsidR="00BC00FB" w:rsidRPr="00691AF6" w:rsidRDefault="00BC00FB" w:rsidP="007C26E8">
      <w:pPr>
        <w:pStyle w:val="NoSpacing"/>
        <w:numPr>
          <w:ilvl w:val="0"/>
          <w:numId w:val="34"/>
        </w:numPr>
        <w:rPr>
          <w:rFonts w:cs="Calibri"/>
          <w:szCs w:val="24"/>
        </w:rPr>
      </w:pPr>
      <w:r w:rsidRPr="00691AF6">
        <w:rPr>
          <w:rFonts w:cs="Calibri"/>
          <w:szCs w:val="24"/>
        </w:rPr>
        <w:t>Stainless steel stack for longevity</w:t>
      </w:r>
    </w:p>
    <w:p w:rsidR="00BC00FB" w:rsidRPr="00691AF6" w:rsidRDefault="00BC00FB" w:rsidP="007C26E8">
      <w:pPr>
        <w:pStyle w:val="NoSpacing"/>
        <w:numPr>
          <w:ilvl w:val="0"/>
          <w:numId w:val="34"/>
        </w:numPr>
        <w:rPr>
          <w:rFonts w:cs="Calibri"/>
          <w:szCs w:val="24"/>
        </w:rPr>
      </w:pPr>
      <w:r w:rsidRPr="00691AF6">
        <w:rPr>
          <w:rFonts w:cs="Calibri"/>
          <w:szCs w:val="24"/>
        </w:rPr>
        <w:t>Burning capacity: 50-60kgs of waste destroyed per hour. </w:t>
      </w:r>
    </w:p>
    <w:p w:rsidR="00BC00FB" w:rsidRPr="00691AF6" w:rsidRDefault="00BC00FB" w:rsidP="007C26E8">
      <w:pPr>
        <w:pStyle w:val="NoSpacing"/>
        <w:numPr>
          <w:ilvl w:val="0"/>
          <w:numId w:val="34"/>
        </w:numPr>
        <w:rPr>
          <w:rFonts w:cs="Calibri"/>
          <w:szCs w:val="24"/>
        </w:rPr>
      </w:pPr>
      <w:r w:rsidRPr="00691AF6">
        <w:rPr>
          <w:rFonts w:cs="Calibri"/>
          <w:szCs w:val="24"/>
        </w:rPr>
        <w:t>Average ash residue: 3 to 4%</w:t>
      </w:r>
    </w:p>
    <w:p w:rsidR="00BC00FB" w:rsidRPr="00691AF6" w:rsidRDefault="00BC00FB" w:rsidP="007C26E8">
      <w:pPr>
        <w:pStyle w:val="NoSpacing"/>
        <w:numPr>
          <w:ilvl w:val="0"/>
          <w:numId w:val="34"/>
        </w:numPr>
        <w:rPr>
          <w:rFonts w:cs="Calibri"/>
          <w:szCs w:val="24"/>
        </w:rPr>
      </w:pPr>
      <w:r w:rsidRPr="00691AF6">
        <w:rPr>
          <w:rFonts w:cs="Calibri"/>
          <w:szCs w:val="24"/>
        </w:rPr>
        <w:t>Operating Temperature 850°C to maximum 1320°C or better:</w:t>
      </w:r>
    </w:p>
    <w:p w:rsidR="00BC00FB" w:rsidRPr="00691AF6" w:rsidRDefault="00BC00FB" w:rsidP="007C26E8">
      <w:pPr>
        <w:pStyle w:val="NoSpacing"/>
        <w:numPr>
          <w:ilvl w:val="0"/>
          <w:numId w:val="34"/>
        </w:numPr>
        <w:rPr>
          <w:rFonts w:cs="Calibri"/>
          <w:szCs w:val="24"/>
        </w:rPr>
      </w:pPr>
      <w:r w:rsidRPr="00691AF6">
        <w:rPr>
          <w:rFonts w:cs="Calibri"/>
          <w:szCs w:val="24"/>
        </w:rPr>
        <w:t>Upto 1150°C in a secondary chamber</w:t>
      </w:r>
    </w:p>
    <w:p w:rsidR="00BC00FB" w:rsidRPr="00691AF6" w:rsidRDefault="00BC00FB" w:rsidP="007C26E8">
      <w:pPr>
        <w:pStyle w:val="NoSpacing"/>
        <w:numPr>
          <w:ilvl w:val="0"/>
          <w:numId w:val="34"/>
        </w:numPr>
        <w:rPr>
          <w:rFonts w:cs="Calibri"/>
          <w:szCs w:val="24"/>
        </w:rPr>
      </w:pPr>
      <w:r w:rsidRPr="00691AF6">
        <w:rPr>
          <w:rFonts w:cs="Calibri"/>
          <w:szCs w:val="24"/>
        </w:rPr>
        <w:t>Residency Time in Secondary Chamber of 2 seconds  </w:t>
      </w:r>
    </w:p>
    <w:p w:rsidR="00BC00FB" w:rsidRPr="00691AF6" w:rsidRDefault="00BC00FB" w:rsidP="007C26E8">
      <w:pPr>
        <w:pStyle w:val="NoSpacing"/>
        <w:numPr>
          <w:ilvl w:val="0"/>
          <w:numId w:val="34"/>
        </w:numPr>
        <w:rPr>
          <w:rFonts w:cs="Calibri"/>
          <w:szCs w:val="24"/>
        </w:rPr>
      </w:pPr>
      <w:r w:rsidRPr="00691AF6">
        <w:rPr>
          <w:rFonts w:cs="Calibri"/>
          <w:szCs w:val="24"/>
        </w:rPr>
        <w:t>Thick refractory lining &amp; insulation more than 200mm rated to 1600°C in main chamber retains heat, increasing efficiency</w:t>
      </w:r>
    </w:p>
    <w:p w:rsidR="00BC00FB" w:rsidRPr="00691AF6" w:rsidRDefault="00BC00FB" w:rsidP="007C26E8">
      <w:pPr>
        <w:pStyle w:val="NoSpacing"/>
        <w:numPr>
          <w:ilvl w:val="0"/>
          <w:numId w:val="34"/>
        </w:numPr>
        <w:rPr>
          <w:rFonts w:cs="Calibri"/>
          <w:szCs w:val="24"/>
        </w:rPr>
      </w:pPr>
      <w:r w:rsidRPr="00691AF6">
        <w:rPr>
          <w:rFonts w:cs="Calibri"/>
          <w:szCs w:val="24"/>
        </w:rPr>
        <w:t>Separate doors for loading and ash removal</w:t>
      </w:r>
    </w:p>
    <w:p w:rsidR="00BC00FB" w:rsidRPr="00691AF6" w:rsidRDefault="00BC00FB" w:rsidP="007C26E8">
      <w:pPr>
        <w:pStyle w:val="NoSpacing"/>
        <w:numPr>
          <w:ilvl w:val="0"/>
          <w:numId w:val="34"/>
        </w:numPr>
        <w:rPr>
          <w:rFonts w:cs="Calibri"/>
          <w:szCs w:val="24"/>
        </w:rPr>
      </w:pPr>
      <w:r w:rsidRPr="00691AF6">
        <w:rPr>
          <w:rFonts w:cs="Calibri"/>
          <w:szCs w:val="24"/>
        </w:rPr>
        <w:t>Loading door for maximum operator protection for direct heat exposure</w:t>
      </w:r>
    </w:p>
    <w:p w:rsidR="00BC00FB" w:rsidRPr="00691AF6" w:rsidRDefault="00BC00FB" w:rsidP="007C26E8">
      <w:pPr>
        <w:pStyle w:val="NoSpacing"/>
        <w:numPr>
          <w:ilvl w:val="0"/>
          <w:numId w:val="34"/>
        </w:numPr>
        <w:rPr>
          <w:rFonts w:cs="Calibri"/>
          <w:szCs w:val="24"/>
        </w:rPr>
      </w:pPr>
      <w:r w:rsidRPr="00691AF6">
        <w:rPr>
          <w:rFonts w:cs="Calibri"/>
          <w:szCs w:val="24"/>
        </w:rPr>
        <w:t>Burner with temperature activated modulating control</w:t>
      </w:r>
    </w:p>
    <w:p w:rsidR="00BC00FB" w:rsidRPr="00691AF6" w:rsidRDefault="00BC00FB" w:rsidP="007C26E8">
      <w:pPr>
        <w:pStyle w:val="NoSpacing"/>
        <w:numPr>
          <w:ilvl w:val="0"/>
          <w:numId w:val="34"/>
        </w:numPr>
        <w:rPr>
          <w:rFonts w:cs="Calibri"/>
          <w:szCs w:val="24"/>
        </w:rPr>
      </w:pPr>
      <w:r w:rsidRPr="00691AF6">
        <w:rPr>
          <w:rFonts w:cs="Calibri"/>
          <w:szCs w:val="24"/>
        </w:rPr>
        <w:t>Dual HT Thermocouples: Allow independent control of Primary and secondary temperature via the control panel</w:t>
      </w:r>
    </w:p>
    <w:p w:rsidR="00BC00FB" w:rsidRPr="00691AF6" w:rsidRDefault="00BC00FB" w:rsidP="007C26E8">
      <w:pPr>
        <w:pStyle w:val="NoSpacing"/>
        <w:numPr>
          <w:ilvl w:val="0"/>
          <w:numId w:val="34"/>
        </w:numPr>
        <w:rPr>
          <w:rFonts w:cs="Calibri"/>
          <w:szCs w:val="24"/>
        </w:rPr>
      </w:pPr>
      <w:r w:rsidRPr="00691AF6">
        <w:rPr>
          <w:rFonts w:cs="Calibri"/>
          <w:szCs w:val="24"/>
        </w:rPr>
        <w:t xml:space="preserve">Pressure blower with modulating air control    </w:t>
      </w:r>
    </w:p>
    <w:p w:rsidR="00BC00FB" w:rsidRPr="00691AF6" w:rsidRDefault="00BC00FB" w:rsidP="007C26E8">
      <w:pPr>
        <w:pStyle w:val="NoSpacing"/>
        <w:numPr>
          <w:ilvl w:val="0"/>
          <w:numId w:val="34"/>
        </w:numPr>
        <w:rPr>
          <w:rFonts w:cs="Calibri"/>
          <w:szCs w:val="24"/>
        </w:rPr>
      </w:pPr>
      <w:r w:rsidRPr="00691AF6">
        <w:rPr>
          <w:rFonts w:cs="Calibri"/>
          <w:szCs w:val="24"/>
        </w:rPr>
        <w:lastRenderedPageBreak/>
        <w:t>Stainless steel cladding for maximum heat retention, cool touch and hygiene control</w:t>
      </w:r>
    </w:p>
    <w:p w:rsidR="00BC00FB" w:rsidRPr="00691AF6" w:rsidRDefault="00BC00FB" w:rsidP="007C26E8">
      <w:pPr>
        <w:pStyle w:val="NoSpacing"/>
        <w:numPr>
          <w:ilvl w:val="0"/>
          <w:numId w:val="34"/>
        </w:numPr>
        <w:rPr>
          <w:rFonts w:cs="Calibri"/>
          <w:szCs w:val="24"/>
        </w:rPr>
      </w:pPr>
      <w:r w:rsidRPr="00691AF6">
        <w:rPr>
          <w:rFonts w:cs="Calibri"/>
          <w:szCs w:val="24"/>
        </w:rPr>
        <w:t>Rapid, complete and efficient medical waste disposal</w:t>
      </w:r>
    </w:p>
    <w:p w:rsidR="00BC00FB" w:rsidRPr="00691AF6" w:rsidRDefault="00BC00FB" w:rsidP="007C26E8">
      <w:pPr>
        <w:pStyle w:val="NoSpacing"/>
        <w:numPr>
          <w:ilvl w:val="0"/>
          <w:numId w:val="34"/>
        </w:numPr>
        <w:rPr>
          <w:rFonts w:cs="Calibri"/>
          <w:szCs w:val="24"/>
        </w:rPr>
      </w:pPr>
      <w:r w:rsidRPr="00691AF6">
        <w:rPr>
          <w:rFonts w:cs="Calibri"/>
          <w:szCs w:val="24"/>
        </w:rPr>
        <w:t>Safe use handle</w:t>
      </w:r>
    </w:p>
    <w:p w:rsidR="00BC00FB" w:rsidRPr="00691AF6" w:rsidRDefault="00BC00FB" w:rsidP="007C26E8">
      <w:pPr>
        <w:pStyle w:val="NoSpacing"/>
        <w:numPr>
          <w:ilvl w:val="0"/>
          <w:numId w:val="34"/>
        </w:numPr>
        <w:rPr>
          <w:rFonts w:cs="Calibri"/>
          <w:szCs w:val="24"/>
        </w:rPr>
      </w:pPr>
      <w:r w:rsidRPr="00691AF6">
        <w:rPr>
          <w:rFonts w:cs="Calibri"/>
          <w:szCs w:val="24"/>
        </w:rPr>
        <w:t>High quality refractory lining and insulation</w:t>
      </w:r>
    </w:p>
    <w:p w:rsidR="00BC00FB" w:rsidRPr="00691AF6" w:rsidRDefault="00BC00FB" w:rsidP="007C26E8">
      <w:pPr>
        <w:pStyle w:val="NoSpacing"/>
        <w:numPr>
          <w:ilvl w:val="0"/>
          <w:numId w:val="34"/>
        </w:numPr>
        <w:rPr>
          <w:rFonts w:cs="Calibri"/>
          <w:szCs w:val="24"/>
        </w:rPr>
      </w:pPr>
      <w:r w:rsidRPr="00691AF6">
        <w:rPr>
          <w:rFonts w:cs="Calibri"/>
          <w:szCs w:val="24"/>
        </w:rPr>
        <w:t>PLC touch screen, dual burner control, preset burn times and blower</w:t>
      </w:r>
    </w:p>
    <w:p w:rsidR="00BC00FB" w:rsidRPr="00691AF6" w:rsidRDefault="00BC00FB" w:rsidP="007C26E8">
      <w:pPr>
        <w:pStyle w:val="NoSpacing"/>
        <w:numPr>
          <w:ilvl w:val="0"/>
          <w:numId w:val="34"/>
        </w:numPr>
        <w:rPr>
          <w:rFonts w:cs="Calibri"/>
          <w:szCs w:val="24"/>
        </w:rPr>
      </w:pPr>
      <w:r w:rsidRPr="00691AF6">
        <w:rPr>
          <w:rFonts w:cs="Calibri"/>
          <w:szCs w:val="24"/>
        </w:rPr>
        <w:t>Temperature monitoring and recording</w:t>
      </w:r>
    </w:p>
    <w:p w:rsidR="00BC00FB" w:rsidRPr="00691AF6" w:rsidRDefault="00BC00FB" w:rsidP="007C26E8">
      <w:pPr>
        <w:pStyle w:val="NoSpacing"/>
        <w:numPr>
          <w:ilvl w:val="0"/>
          <w:numId w:val="34"/>
        </w:numPr>
        <w:rPr>
          <w:rFonts w:cs="Calibri"/>
          <w:szCs w:val="24"/>
        </w:rPr>
      </w:pPr>
      <w:r w:rsidRPr="00691AF6">
        <w:rPr>
          <w:rFonts w:cs="Calibri"/>
          <w:szCs w:val="24"/>
        </w:rPr>
        <w:t>Programmable digital temperature controls for complete combustion</w:t>
      </w:r>
    </w:p>
    <w:p w:rsidR="00BC00FB" w:rsidRPr="00691AF6" w:rsidRDefault="00BC00FB" w:rsidP="007C26E8">
      <w:pPr>
        <w:pStyle w:val="NoSpacing"/>
        <w:numPr>
          <w:ilvl w:val="0"/>
          <w:numId w:val="34"/>
        </w:numPr>
        <w:rPr>
          <w:rFonts w:cs="Calibri"/>
          <w:szCs w:val="24"/>
        </w:rPr>
      </w:pPr>
      <w:r w:rsidRPr="00691AF6">
        <w:rPr>
          <w:rFonts w:cs="Calibri"/>
          <w:szCs w:val="24"/>
        </w:rPr>
        <w:t>Secondary burner temperature activated modulating control</w:t>
      </w:r>
    </w:p>
    <w:p w:rsidR="00BC00FB" w:rsidRPr="00691AF6" w:rsidRDefault="00BC00FB" w:rsidP="007C26E8">
      <w:pPr>
        <w:pStyle w:val="NoSpacing"/>
        <w:numPr>
          <w:ilvl w:val="0"/>
          <w:numId w:val="34"/>
        </w:numPr>
        <w:rPr>
          <w:rFonts w:cs="Calibri"/>
          <w:szCs w:val="24"/>
        </w:rPr>
      </w:pPr>
      <w:r w:rsidRPr="00691AF6">
        <w:rPr>
          <w:rFonts w:cs="Calibri"/>
          <w:szCs w:val="24"/>
        </w:rPr>
        <w:t>Fast pre-heat and continual high temperature performance</w:t>
      </w:r>
    </w:p>
    <w:p w:rsidR="00BC00FB" w:rsidRPr="00691AF6" w:rsidRDefault="00BC00FB" w:rsidP="007C26E8">
      <w:pPr>
        <w:pStyle w:val="NoSpacing"/>
        <w:numPr>
          <w:ilvl w:val="0"/>
          <w:numId w:val="34"/>
        </w:numPr>
        <w:rPr>
          <w:rFonts w:cs="Calibri"/>
          <w:szCs w:val="24"/>
        </w:rPr>
      </w:pPr>
      <w:r w:rsidRPr="00691AF6">
        <w:rPr>
          <w:rFonts w:cs="Calibri"/>
          <w:szCs w:val="24"/>
        </w:rPr>
        <w:t>Heavy duty lock: Designed by us to ensure tight locking chamber with no air gaps. Easy to open and close</w:t>
      </w:r>
    </w:p>
    <w:p w:rsidR="00BC00FB" w:rsidRPr="00691AF6" w:rsidRDefault="00BC00FB" w:rsidP="007C26E8">
      <w:pPr>
        <w:pStyle w:val="NoSpacing"/>
        <w:numPr>
          <w:ilvl w:val="0"/>
          <w:numId w:val="34"/>
        </w:numPr>
        <w:rPr>
          <w:rFonts w:cs="Calibri"/>
          <w:szCs w:val="24"/>
        </w:rPr>
      </w:pPr>
      <w:r w:rsidRPr="00691AF6">
        <w:rPr>
          <w:rFonts w:cs="Calibri"/>
          <w:szCs w:val="24"/>
        </w:rPr>
        <w:t>Low energy consumption levels</w:t>
      </w:r>
    </w:p>
    <w:p w:rsidR="00BC00FB" w:rsidRPr="00691AF6" w:rsidRDefault="00BC00FB" w:rsidP="007C26E8">
      <w:pPr>
        <w:pStyle w:val="NoSpacing"/>
        <w:numPr>
          <w:ilvl w:val="0"/>
          <w:numId w:val="34"/>
        </w:numPr>
        <w:rPr>
          <w:rFonts w:cs="Calibri"/>
          <w:szCs w:val="24"/>
        </w:rPr>
      </w:pPr>
      <w:r w:rsidRPr="00691AF6">
        <w:rPr>
          <w:rFonts w:cs="Calibri"/>
          <w:szCs w:val="24"/>
        </w:rPr>
        <w:t>2 efficient high efficiency burners for better fuel saving to save per hour fuel burning cost.</w:t>
      </w:r>
    </w:p>
    <w:p w:rsidR="00BC00FB" w:rsidRPr="00691AF6" w:rsidRDefault="00BC00FB" w:rsidP="00BC00FB">
      <w:pPr>
        <w:widowControl w:val="0"/>
        <w:autoSpaceDE w:val="0"/>
        <w:autoSpaceDN w:val="0"/>
        <w:adjustRightInd w:val="0"/>
        <w:snapToGrid w:val="0"/>
        <w:rPr>
          <w:rFonts w:cs="Calibri"/>
          <w:b/>
          <w:bCs/>
          <w:color w:val="000000"/>
        </w:rPr>
      </w:pPr>
      <w:r w:rsidRPr="00691AF6">
        <w:rPr>
          <w:rFonts w:cs="Calibri"/>
          <w:b/>
          <w:bCs/>
          <w:color w:val="000000"/>
        </w:rPr>
        <w:t>PRIMARY CHAMBER</w:t>
      </w:r>
    </w:p>
    <w:p w:rsidR="00BC00FB" w:rsidRPr="00691AF6" w:rsidRDefault="00BC00FB" w:rsidP="00BC00FB">
      <w:pPr>
        <w:autoSpaceDE w:val="0"/>
        <w:autoSpaceDN w:val="0"/>
        <w:adjustRightInd w:val="0"/>
        <w:rPr>
          <w:rFonts w:cs="Calibri"/>
          <w:b/>
        </w:rPr>
      </w:pPr>
      <w:r w:rsidRPr="00691AF6">
        <w:rPr>
          <w:rFonts w:cs="Calibri"/>
          <w:b/>
        </w:rPr>
        <w:t>Primary Chamber must be designed for maximum air flow and circulation to improves efficiency and total burn time.</w:t>
      </w:r>
    </w:p>
    <w:p w:rsidR="00BC00FB" w:rsidRPr="00691AF6" w:rsidRDefault="00BC00FB" w:rsidP="007C26E8">
      <w:pPr>
        <w:pStyle w:val="NoSpacing"/>
        <w:numPr>
          <w:ilvl w:val="0"/>
          <w:numId w:val="35"/>
        </w:numPr>
        <w:rPr>
          <w:rFonts w:cs="Calibri"/>
          <w:szCs w:val="24"/>
        </w:rPr>
      </w:pPr>
      <w:r w:rsidRPr="00691AF6">
        <w:rPr>
          <w:rFonts w:cs="Calibri"/>
          <w:szCs w:val="24"/>
        </w:rPr>
        <w:t xml:space="preserve">Heavy‐duty steel casing </w:t>
      </w:r>
    </w:p>
    <w:p w:rsidR="00BC00FB" w:rsidRPr="00691AF6" w:rsidRDefault="00BC00FB" w:rsidP="007C26E8">
      <w:pPr>
        <w:pStyle w:val="NoSpacing"/>
        <w:numPr>
          <w:ilvl w:val="0"/>
          <w:numId w:val="35"/>
        </w:numPr>
        <w:rPr>
          <w:rFonts w:cs="Calibri"/>
          <w:szCs w:val="24"/>
        </w:rPr>
      </w:pPr>
      <w:r w:rsidRPr="00691AF6">
        <w:rPr>
          <w:rFonts w:cs="Calibri"/>
          <w:szCs w:val="24"/>
        </w:rPr>
        <w:t xml:space="preserve">High quality refractory lining and insulation </w:t>
      </w:r>
    </w:p>
    <w:p w:rsidR="00BC00FB" w:rsidRPr="00691AF6" w:rsidRDefault="00BC00FB" w:rsidP="007C26E8">
      <w:pPr>
        <w:pStyle w:val="NoSpacing"/>
        <w:numPr>
          <w:ilvl w:val="0"/>
          <w:numId w:val="35"/>
        </w:numPr>
        <w:rPr>
          <w:rFonts w:cs="Calibri"/>
          <w:szCs w:val="24"/>
        </w:rPr>
      </w:pPr>
      <w:r w:rsidRPr="00691AF6">
        <w:rPr>
          <w:rFonts w:cs="Calibri"/>
          <w:szCs w:val="24"/>
        </w:rPr>
        <w:t xml:space="preserve">Large full size load door and liquid retention sill </w:t>
      </w:r>
    </w:p>
    <w:p w:rsidR="00BC00FB" w:rsidRPr="00691AF6" w:rsidRDefault="00BC00FB" w:rsidP="007C26E8">
      <w:pPr>
        <w:pStyle w:val="NoSpacing"/>
        <w:numPr>
          <w:ilvl w:val="0"/>
          <w:numId w:val="35"/>
        </w:numPr>
        <w:rPr>
          <w:rFonts w:cs="Calibri"/>
          <w:szCs w:val="24"/>
        </w:rPr>
      </w:pPr>
      <w:r w:rsidRPr="00691AF6">
        <w:rPr>
          <w:rFonts w:cs="Calibri"/>
          <w:szCs w:val="24"/>
        </w:rPr>
        <w:t xml:space="preserve">Heavy Duty Ceramic Grate </w:t>
      </w:r>
    </w:p>
    <w:p w:rsidR="00BC00FB" w:rsidRPr="00691AF6" w:rsidRDefault="00BC00FB" w:rsidP="007C26E8">
      <w:pPr>
        <w:pStyle w:val="NoSpacing"/>
        <w:numPr>
          <w:ilvl w:val="0"/>
          <w:numId w:val="35"/>
        </w:numPr>
        <w:rPr>
          <w:rFonts w:cs="Calibri"/>
          <w:szCs w:val="24"/>
        </w:rPr>
      </w:pPr>
      <w:r w:rsidRPr="00691AF6">
        <w:rPr>
          <w:rFonts w:cs="Calibri"/>
          <w:szCs w:val="24"/>
        </w:rPr>
        <w:t xml:space="preserve">(Dual)1 x Natural Gas And diesel oil fired ignition burners operated on/off &amp; thermostatic control </w:t>
      </w:r>
    </w:p>
    <w:p w:rsidR="00BC00FB" w:rsidRPr="00691AF6" w:rsidRDefault="00BC00FB" w:rsidP="007C26E8">
      <w:pPr>
        <w:pStyle w:val="NoSpacing"/>
        <w:numPr>
          <w:ilvl w:val="0"/>
          <w:numId w:val="35"/>
        </w:numPr>
        <w:rPr>
          <w:rFonts w:cs="Calibri"/>
          <w:szCs w:val="24"/>
        </w:rPr>
      </w:pPr>
      <w:r w:rsidRPr="00691AF6">
        <w:rPr>
          <w:rFonts w:cs="Calibri"/>
          <w:szCs w:val="24"/>
        </w:rPr>
        <w:t>HT thermocouple: Allow independent control of Primary temperature via the control panel.</w:t>
      </w:r>
    </w:p>
    <w:p w:rsidR="00BC00FB" w:rsidRPr="00691AF6" w:rsidRDefault="00BC00FB" w:rsidP="00BC00FB">
      <w:pPr>
        <w:autoSpaceDE w:val="0"/>
        <w:autoSpaceDN w:val="0"/>
        <w:adjustRightInd w:val="0"/>
        <w:rPr>
          <w:rFonts w:cs="Calibri"/>
          <w:b/>
          <w:bCs/>
          <w:color w:val="000000"/>
        </w:rPr>
      </w:pPr>
      <w:r w:rsidRPr="00691AF6">
        <w:rPr>
          <w:rFonts w:cs="Calibri"/>
          <w:b/>
          <w:bCs/>
          <w:color w:val="000000"/>
        </w:rPr>
        <w:t xml:space="preserve">SECONDARY CHAMBER </w:t>
      </w:r>
    </w:p>
    <w:p w:rsidR="00BC00FB" w:rsidRPr="00691AF6" w:rsidRDefault="00BC00FB" w:rsidP="00BC00FB">
      <w:pPr>
        <w:pStyle w:val="NoSpacing"/>
        <w:rPr>
          <w:rFonts w:cs="Calibri"/>
          <w:b/>
          <w:szCs w:val="24"/>
        </w:rPr>
      </w:pPr>
      <w:r w:rsidRPr="00691AF6">
        <w:rPr>
          <w:rFonts w:cs="Calibri"/>
          <w:b/>
          <w:szCs w:val="24"/>
        </w:rPr>
        <w:t>100% stainless steel. Able to Retains and reburns exhaust gases for 2 seconds at 1100°C to meet EU guidelines.</w:t>
      </w:r>
    </w:p>
    <w:p w:rsidR="00BC00FB" w:rsidRPr="00691AF6" w:rsidRDefault="00BC00FB" w:rsidP="007C26E8">
      <w:pPr>
        <w:pStyle w:val="NoSpacing"/>
        <w:numPr>
          <w:ilvl w:val="0"/>
          <w:numId w:val="35"/>
        </w:numPr>
        <w:rPr>
          <w:rFonts w:cs="Calibri"/>
          <w:szCs w:val="24"/>
        </w:rPr>
      </w:pPr>
      <w:r w:rsidRPr="00691AF6">
        <w:rPr>
          <w:rFonts w:cs="Calibri"/>
          <w:szCs w:val="24"/>
        </w:rPr>
        <w:t xml:space="preserve">Heavy‐duty steel casing </w:t>
      </w:r>
    </w:p>
    <w:p w:rsidR="00BC00FB" w:rsidRPr="00691AF6" w:rsidRDefault="00BC00FB" w:rsidP="007C26E8">
      <w:pPr>
        <w:pStyle w:val="NoSpacing"/>
        <w:numPr>
          <w:ilvl w:val="0"/>
          <w:numId w:val="35"/>
        </w:numPr>
        <w:rPr>
          <w:rFonts w:cs="Calibri"/>
          <w:szCs w:val="24"/>
        </w:rPr>
      </w:pPr>
      <w:r w:rsidRPr="00691AF6">
        <w:rPr>
          <w:rFonts w:cs="Calibri"/>
          <w:szCs w:val="24"/>
        </w:rPr>
        <w:t xml:space="preserve">High quality refractory lining and insulation </w:t>
      </w:r>
    </w:p>
    <w:p w:rsidR="00BC00FB" w:rsidRPr="00691AF6" w:rsidRDefault="00BC00FB" w:rsidP="007C26E8">
      <w:pPr>
        <w:pStyle w:val="NoSpacing"/>
        <w:numPr>
          <w:ilvl w:val="0"/>
          <w:numId w:val="35"/>
        </w:numPr>
        <w:rPr>
          <w:rFonts w:cs="Calibri"/>
          <w:szCs w:val="24"/>
        </w:rPr>
      </w:pPr>
      <w:r w:rsidRPr="00691AF6">
        <w:rPr>
          <w:rFonts w:cs="Calibri"/>
          <w:szCs w:val="24"/>
        </w:rPr>
        <w:t xml:space="preserve">(Dual)1 x Natural Gas And  diesel oil fired ignition burners operated on/off &amp; thermostatic control </w:t>
      </w:r>
    </w:p>
    <w:p w:rsidR="00BC00FB" w:rsidRPr="00691AF6" w:rsidRDefault="00BC00FB" w:rsidP="007C26E8">
      <w:pPr>
        <w:pStyle w:val="NoSpacing"/>
        <w:numPr>
          <w:ilvl w:val="0"/>
          <w:numId w:val="35"/>
        </w:numPr>
        <w:rPr>
          <w:rFonts w:cs="Calibri"/>
          <w:szCs w:val="24"/>
        </w:rPr>
      </w:pPr>
      <w:r w:rsidRPr="00691AF6">
        <w:rPr>
          <w:rFonts w:cs="Calibri"/>
          <w:szCs w:val="24"/>
        </w:rPr>
        <w:t xml:space="preserve">Blower (excess air reactor for cyclonic turbulence) </w:t>
      </w:r>
    </w:p>
    <w:p w:rsidR="00BC00FB" w:rsidRPr="00691AF6" w:rsidRDefault="00BC00FB" w:rsidP="007C26E8">
      <w:pPr>
        <w:pStyle w:val="NoSpacing"/>
        <w:numPr>
          <w:ilvl w:val="0"/>
          <w:numId w:val="35"/>
        </w:numPr>
        <w:rPr>
          <w:rFonts w:cs="Calibri"/>
          <w:szCs w:val="24"/>
        </w:rPr>
      </w:pPr>
      <w:r w:rsidRPr="00691AF6">
        <w:rPr>
          <w:rFonts w:cs="Calibri"/>
          <w:szCs w:val="24"/>
        </w:rPr>
        <w:t>HT thermocouple: Allow independent control of Secondary temperature via the control panel</w:t>
      </w:r>
    </w:p>
    <w:p w:rsidR="00BC00FB" w:rsidRPr="00691AF6" w:rsidRDefault="00BC00FB" w:rsidP="007C26E8">
      <w:pPr>
        <w:pStyle w:val="NoSpacing"/>
        <w:numPr>
          <w:ilvl w:val="0"/>
          <w:numId w:val="35"/>
        </w:numPr>
        <w:rPr>
          <w:rFonts w:cs="Calibri"/>
          <w:szCs w:val="24"/>
        </w:rPr>
      </w:pPr>
      <w:r w:rsidRPr="00691AF6">
        <w:rPr>
          <w:rFonts w:cs="Calibri"/>
          <w:szCs w:val="24"/>
        </w:rPr>
        <w:t xml:space="preserve">2 second gas retention time. </w:t>
      </w:r>
    </w:p>
    <w:p w:rsidR="00BC00FB" w:rsidRPr="00691AF6" w:rsidRDefault="00BC00FB" w:rsidP="00BC00FB">
      <w:pPr>
        <w:pStyle w:val="NoSpacing"/>
        <w:rPr>
          <w:rFonts w:cs="Calibri"/>
          <w:b/>
          <w:szCs w:val="24"/>
        </w:rPr>
      </w:pPr>
      <w:r w:rsidRPr="00691AF6">
        <w:rPr>
          <w:rFonts w:cs="Calibri"/>
          <w:b/>
          <w:szCs w:val="24"/>
        </w:rPr>
        <w:t>WET SCRUBBER (AIR POLUTION CONTROL)</w:t>
      </w:r>
    </w:p>
    <w:p w:rsidR="00BC00FB" w:rsidRPr="00691AF6" w:rsidRDefault="00BC00FB" w:rsidP="007C26E8">
      <w:pPr>
        <w:pStyle w:val="NoSpacing"/>
        <w:numPr>
          <w:ilvl w:val="0"/>
          <w:numId w:val="37"/>
        </w:numPr>
        <w:rPr>
          <w:rFonts w:cs="Calibri"/>
          <w:szCs w:val="24"/>
        </w:rPr>
      </w:pPr>
      <w:r w:rsidRPr="00691AF6">
        <w:rPr>
          <w:rFonts w:cs="Calibri"/>
          <w:szCs w:val="24"/>
        </w:rPr>
        <w:t xml:space="preserve">Air pollution control under wet scrubbing </w:t>
      </w:r>
    </w:p>
    <w:p w:rsidR="00BC00FB" w:rsidRPr="00691AF6" w:rsidRDefault="00BC00FB" w:rsidP="007C26E8">
      <w:pPr>
        <w:pStyle w:val="NoSpacing"/>
        <w:numPr>
          <w:ilvl w:val="0"/>
          <w:numId w:val="37"/>
        </w:numPr>
        <w:rPr>
          <w:rFonts w:cs="Calibri"/>
          <w:szCs w:val="24"/>
        </w:rPr>
      </w:pPr>
      <w:r w:rsidRPr="00691AF6">
        <w:rPr>
          <w:rFonts w:cs="Calibri"/>
          <w:szCs w:val="24"/>
        </w:rPr>
        <w:t xml:space="preserve">Smell and smoke free operation </w:t>
      </w:r>
    </w:p>
    <w:p w:rsidR="00BC00FB" w:rsidRPr="00691AF6" w:rsidRDefault="00BC00FB" w:rsidP="007C26E8">
      <w:pPr>
        <w:pStyle w:val="NoSpacing"/>
        <w:numPr>
          <w:ilvl w:val="0"/>
          <w:numId w:val="37"/>
        </w:numPr>
        <w:rPr>
          <w:rFonts w:cs="Calibri"/>
          <w:szCs w:val="24"/>
        </w:rPr>
      </w:pPr>
      <w:r w:rsidRPr="00691AF6">
        <w:rPr>
          <w:rFonts w:cs="Calibri"/>
          <w:szCs w:val="24"/>
        </w:rPr>
        <w:t>Full emission control as per following:</w:t>
      </w:r>
    </w:p>
    <w:p w:rsidR="006A5956" w:rsidRDefault="00BC00FB" w:rsidP="006A5956">
      <w:pPr>
        <w:autoSpaceDE w:val="0"/>
        <w:autoSpaceDN w:val="0"/>
        <w:adjustRightInd w:val="0"/>
        <w:rPr>
          <w:rFonts w:cs="Calibri"/>
          <w:b/>
          <w:bCs/>
          <w:color w:val="000000"/>
        </w:rPr>
      </w:pPr>
      <w:bookmarkStart w:id="0" w:name="_GoBack"/>
      <w:bookmarkEnd w:id="0"/>
      <w:r w:rsidRPr="00691AF6">
        <w:rPr>
          <w:rFonts w:cs="Calibri"/>
          <w:b/>
          <w:bCs/>
          <w:color w:val="000000"/>
        </w:rPr>
        <w:t>Parameters</w:t>
      </w:r>
    </w:p>
    <w:p w:rsidR="00BC00FB" w:rsidRPr="006A5956" w:rsidRDefault="006A5956" w:rsidP="006A5956">
      <w:pPr>
        <w:autoSpaceDE w:val="0"/>
        <w:autoSpaceDN w:val="0"/>
        <w:adjustRightInd w:val="0"/>
        <w:ind w:left="360"/>
        <w:rPr>
          <w:rFonts w:cs="Calibri"/>
          <w:bCs/>
          <w:color w:val="000000"/>
        </w:rPr>
      </w:pPr>
      <w:r>
        <w:rPr>
          <w:rFonts w:cs="Calibri"/>
          <w:bCs/>
          <w:color w:val="000000"/>
        </w:rPr>
        <w:t xml:space="preserve">         </w:t>
      </w:r>
      <w:r w:rsidRPr="006A5956">
        <w:rPr>
          <w:rFonts w:cs="Calibri"/>
          <w:bCs/>
          <w:color w:val="000000"/>
        </w:rPr>
        <w:t xml:space="preserve">     </w:t>
      </w:r>
      <w:r w:rsidR="00BC00FB" w:rsidRPr="006A5956">
        <w:rPr>
          <w:rFonts w:cs="Calibri"/>
          <w:bCs/>
          <w:color w:val="000000"/>
        </w:rPr>
        <w:t>Must be NEQS standard</w:t>
      </w:r>
    </w:p>
    <w:p w:rsidR="00BC00FB" w:rsidRPr="00691AF6" w:rsidRDefault="00BC00FB" w:rsidP="00BC00FB">
      <w:pPr>
        <w:autoSpaceDE w:val="0"/>
        <w:autoSpaceDN w:val="0"/>
        <w:adjustRightInd w:val="0"/>
        <w:rPr>
          <w:rFonts w:cs="Calibri"/>
          <w:b/>
          <w:bCs/>
          <w:color w:val="000000"/>
        </w:rPr>
      </w:pPr>
      <w:r w:rsidRPr="00691AF6">
        <w:rPr>
          <w:rFonts w:cs="Calibri"/>
          <w:b/>
          <w:bCs/>
          <w:color w:val="000000"/>
        </w:rPr>
        <w:t xml:space="preserve">CHIMNEY </w:t>
      </w:r>
    </w:p>
    <w:p w:rsidR="00BC00FB" w:rsidRPr="00691AF6" w:rsidRDefault="00BC00FB" w:rsidP="007C26E8">
      <w:pPr>
        <w:pStyle w:val="NoSpacing"/>
        <w:numPr>
          <w:ilvl w:val="0"/>
          <w:numId w:val="40"/>
        </w:numPr>
        <w:rPr>
          <w:rFonts w:cs="Calibri"/>
          <w:szCs w:val="24"/>
        </w:rPr>
      </w:pPr>
      <w:r w:rsidRPr="00691AF6">
        <w:rPr>
          <w:rFonts w:cs="Calibri"/>
          <w:szCs w:val="24"/>
        </w:rPr>
        <w:t>Stainless steel stack for longevity.</w:t>
      </w:r>
    </w:p>
    <w:p w:rsidR="00BC00FB" w:rsidRPr="00691AF6" w:rsidRDefault="00BC00FB" w:rsidP="007C26E8">
      <w:pPr>
        <w:pStyle w:val="NoSpacing"/>
        <w:numPr>
          <w:ilvl w:val="0"/>
          <w:numId w:val="40"/>
        </w:numPr>
        <w:rPr>
          <w:rFonts w:cs="Calibri"/>
          <w:szCs w:val="24"/>
        </w:rPr>
      </w:pPr>
      <w:r w:rsidRPr="00691AF6">
        <w:rPr>
          <w:rFonts w:cs="Calibri"/>
          <w:szCs w:val="24"/>
        </w:rPr>
        <w:t>Minimum 3m stack height required (further extended as per customer requirements).</w:t>
      </w:r>
    </w:p>
    <w:p w:rsidR="00BC00FB" w:rsidRPr="00691AF6" w:rsidRDefault="00BC00FB" w:rsidP="007C26E8">
      <w:pPr>
        <w:pStyle w:val="NoSpacing"/>
        <w:numPr>
          <w:ilvl w:val="0"/>
          <w:numId w:val="40"/>
        </w:numPr>
        <w:rPr>
          <w:rFonts w:cs="Calibri"/>
          <w:szCs w:val="24"/>
        </w:rPr>
      </w:pPr>
      <w:r w:rsidRPr="00691AF6">
        <w:rPr>
          <w:rFonts w:cs="Calibri"/>
          <w:szCs w:val="24"/>
        </w:rPr>
        <w:t>Fitted with dispersion cap as standard.</w:t>
      </w:r>
    </w:p>
    <w:p w:rsidR="00BC00FB" w:rsidRPr="00691AF6" w:rsidRDefault="00BC00FB" w:rsidP="007C26E8">
      <w:pPr>
        <w:pStyle w:val="NoSpacing"/>
        <w:numPr>
          <w:ilvl w:val="0"/>
          <w:numId w:val="35"/>
        </w:numPr>
        <w:rPr>
          <w:rFonts w:cs="Calibri"/>
          <w:szCs w:val="24"/>
        </w:rPr>
      </w:pPr>
      <w:r w:rsidRPr="00691AF6">
        <w:rPr>
          <w:rFonts w:cs="Calibri"/>
          <w:szCs w:val="24"/>
        </w:rPr>
        <w:t xml:space="preserve">Refractory lined sectional chimney sections </w:t>
      </w:r>
    </w:p>
    <w:p w:rsidR="00BC00FB" w:rsidRPr="00691AF6" w:rsidRDefault="00BC00FB" w:rsidP="007C26E8">
      <w:pPr>
        <w:pStyle w:val="NoSpacing"/>
        <w:numPr>
          <w:ilvl w:val="0"/>
          <w:numId w:val="35"/>
        </w:numPr>
        <w:rPr>
          <w:rFonts w:cs="Calibri"/>
          <w:szCs w:val="24"/>
        </w:rPr>
      </w:pPr>
      <w:r w:rsidRPr="00691AF6">
        <w:rPr>
          <w:rFonts w:cs="Calibri"/>
          <w:szCs w:val="24"/>
        </w:rPr>
        <w:t xml:space="preserve">Stainless steel stack cap / spark arrestor </w:t>
      </w:r>
    </w:p>
    <w:p w:rsidR="00BC00FB" w:rsidRPr="00691AF6" w:rsidRDefault="00BC00FB" w:rsidP="007C26E8">
      <w:pPr>
        <w:pStyle w:val="NoSpacing"/>
        <w:numPr>
          <w:ilvl w:val="0"/>
          <w:numId w:val="35"/>
        </w:numPr>
        <w:rPr>
          <w:rFonts w:cs="Calibri"/>
          <w:szCs w:val="24"/>
        </w:rPr>
      </w:pPr>
      <w:r w:rsidRPr="00691AF6">
        <w:rPr>
          <w:rFonts w:cs="Calibri"/>
          <w:szCs w:val="24"/>
        </w:rPr>
        <w:t>Two stage type</w:t>
      </w:r>
    </w:p>
    <w:p w:rsidR="00BC00FB" w:rsidRDefault="00BC00FB" w:rsidP="00A022F1">
      <w:pPr>
        <w:pStyle w:val="NoSpacing"/>
        <w:numPr>
          <w:ilvl w:val="0"/>
          <w:numId w:val="35"/>
        </w:numPr>
        <w:rPr>
          <w:rFonts w:cs="Calibri"/>
          <w:szCs w:val="24"/>
        </w:rPr>
      </w:pPr>
      <w:r w:rsidRPr="00691AF6">
        <w:rPr>
          <w:rFonts w:cs="Calibri"/>
          <w:szCs w:val="24"/>
        </w:rPr>
        <w:lastRenderedPageBreak/>
        <w:t xml:space="preserve">Total Height: 15M from ground level </w:t>
      </w:r>
    </w:p>
    <w:p w:rsidR="00BC00FB" w:rsidRPr="00691AF6" w:rsidRDefault="00BC00FB" w:rsidP="00A022F1">
      <w:pPr>
        <w:pStyle w:val="NoSpacing"/>
        <w:numPr>
          <w:ilvl w:val="0"/>
          <w:numId w:val="35"/>
        </w:numPr>
        <w:rPr>
          <w:rFonts w:cs="Calibri"/>
          <w:szCs w:val="24"/>
        </w:rPr>
      </w:pPr>
      <w:r>
        <w:rPr>
          <w:rFonts w:cs="Calibri"/>
          <w:szCs w:val="24"/>
        </w:rPr>
        <w:t>Heat Exchanger for chimney (optional)</w:t>
      </w:r>
    </w:p>
    <w:p w:rsidR="00BC00FB" w:rsidRDefault="00BC00FB" w:rsidP="00BC00FB">
      <w:pPr>
        <w:pStyle w:val="NoSpacing"/>
        <w:rPr>
          <w:rFonts w:cs="Calibri"/>
          <w:b/>
          <w:szCs w:val="24"/>
        </w:rPr>
      </w:pPr>
    </w:p>
    <w:p w:rsidR="00BC00FB" w:rsidRPr="00691AF6" w:rsidRDefault="00BC00FB" w:rsidP="00BC00FB">
      <w:pPr>
        <w:pStyle w:val="NoSpacing"/>
        <w:rPr>
          <w:rFonts w:cs="Calibri"/>
          <w:b/>
          <w:szCs w:val="24"/>
        </w:rPr>
      </w:pPr>
      <w:r w:rsidRPr="00691AF6">
        <w:rPr>
          <w:rFonts w:cs="Calibri"/>
          <w:b/>
          <w:szCs w:val="24"/>
        </w:rPr>
        <w:t>CONTROL PANEL</w:t>
      </w:r>
    </w:p>
    <w:p w:rsidR="00BC00FB" w:rsidRPr="00691AF6" w:rsidRDefault="00BC00FB" w:rsidP="007C26E8">
      <w:pPr>
        <w:pStyle w:val="NoSpacing"/>
        <w:numPr>
          <w:ilvl w:val="0"/>
          <w:numId w:val="39"/>
        </w:numPr>
        <w:rPr>
          <w:rFonts w:cs="Calibri"/>
          <w:szCs w:val="24"/>
        </w:rPr>
      </w:pPr>
      <w:r w:rsidRPr="00691AF6">
        <w:rPr>
          <w:rFonts w:cs="Calibri"/>
          <w:szCs w:val="24"/>
        </w:rPr>
        <w:t xml:space="preserve">Control of burners </w:t>
      </w:r>
    </w:p>
    <w:p w:rsidR="00BC00FB" w:rsidRPr="00691AF6" w:rsidRDefault="00BC00FB" w:rsidP="007C26E8">
      <w:pPr>
        <w:pStyle w:val="NoSpacing"/>
        <w:numPr>
          <w:ilvl w:val="0"/>
          <w:numId w:val="39"/>
        </w:numPr>
        <w:rPr>
          <w:rFonts w:cs="Calibri"/>
          <w:szCs w:val="24"/>
        </w:rPr>
      </w:pPr>
      <w:r w:rsidRPr="00691AF6">
        <w:rPr>
          <w:rFonts w:cs="Calibri"/>
          <w:szCs w:val="24"/>
        </w:rPr>
        <w:t xml:space="preserve">Preset burn times </w:t>
      </w:r>
    </w:p>
    <w:p w:rsidR="00BC00FB" w:rsidRPr="00691AF6" w:rsidRDefault="00BC00FB" w:rsidP="007C26E8">
      <w:pPr>
        <w:pStyle w:val="NoSpacing"/>
        <w:numPr>
          <w:ilvl w:val="0"/>
          <w:numId w:val="38"/>
        </w:numPr>
        <w:rPr>
          <w:rFonts w:cs="Calibri"/>
          <w:szCs w:val="24"/>
        </w:rPr>
      </w:pPr>
      <w:r w:rsidRPr="00691AF6">
        <w:rPr>
          <w:rFonts w:cs="Calibri"/>
          <w:szCs w:val="24"/>
        </w:rPr>
        <w:t>PLC touch screen, dual burner control, preset burn times and blower</w:t>
      </w:r>
    </w:p>
    <w:p w:rsidR="00BC00FB" w:rsidRPr="00691AF6" w:rsidRDefault="00BC00FB" w:rsidP="007C26E8">
      <w:pPr>
        <w:pStyle w:val="NoSpacing"/>
        <w:numPr>
          <w:ilvl w:val="0"/>
          <w:numId w:val="38"/>
        </w:numPr>
        <w:rPr>
          <w:rFonts w:cs="Calibri"/>
          <w:szCs w:val="24"/>
        </w:rPr>
      </w:pPr>
      <w:r w:rsidRPr="00691AF6">
        <w:rPr>
          <w:rFonts w:cs="Calibri"/>
          <w:szCs w:val="24"/>
        </w:rPr>
        <w:t>Temperature monitoring and recording</w:t>
      </w:r>
    </w:p>
    <w:p w:rsidR="00BC00FB" w:rsidRPr="00691AF6" w:rsidRDefault="00BC00FB" w:rsidP="007C26E8">
      <w:pPr>
        <w:pStyle w:val="NoSpacing"/>
        <w:numPr>
          <w:ilvl w:val="0"/>
          <w:numId w:val="38"/>
        </w:numPr>
        <w:rPr>
          <w:rFonts w:cs="Calibri"/>
          <w:szCs w:val="24"/>
        </w:rPr>
      </w:pPr>
      <w:r w:rsidRPr="00691AF6">
        <w:rPr>
          <w:rFonts w:cs="Calibri"/>
          <w:szCs w:val="24"/>
        </w:rPr>
        <w:t>Programmable digital temperature controls for complete combustion</w:t>
      </w:r>
    </w:p>
    <w:p w:rsidR="00BC00FB" w:rsidRPr="00691AF6" w:rsidRDefault="00BC00FB" w:rsidP="007C26E8">
      <w:pPr>
        <w:pStyle w:val="NoSpacing"/>
        <w:numPr>
          <w:ilvl w:val="0"/>
          <w:numId w:val="38"/>
        </w:numPr>
        <w:rPr>
          <w:rFonts w:cs="Calibri"/>
          <w:szCs w:val="24"/>
        </w:rPr>
      </w:pPr>
      <w:r w:rsidRPr="00691AF6">
        <w:rPr>
          <w:rFonts w:cs="Calibri"/>
          <w:szCs w:val="24"/>
        </w:rPr>
        <w:t>Secondary burner temperature activated modulating control</w:t>
      </w:r>
    </w:p>
    <w:p w:rsidR="00BC00FB" w:rsidRPr="00691AF6" w:rsidRDefault="00BC00FB" w:rsidP="007C26E8">
      <w:pPr>
        <w:pStyle w:val="NoSpacing"/>
        <w:numPr>
          <w:ilvl w:val="0"/>
          <w:numId w:val="38"/>
        </w:numPr>
        <w:rPr>
          <w:rFonts w:cs="Calibri"/>
          <w:szCs w:val="24"/>
        </w:rPr>
      </w:pPr>
      <w:r w:rsidRPr="00691AF6">
        <w:rPr>
          <w:rFonts w:cs="Calibri"/>
          <w:szCs w:val="24"/>
        </w:rPr>
        <w:t>Fast pre-heat and continual high tempera</w:t>
      </w:r>
      <w:r w:rsidR="00882907">
        <w:rPr>
          <w:rFonts w:cs="Calibri"/>
          <w:szCs w:val="24"/>
        </w:rPr>
        <w:t>ture performance/Batch Type</w:t>
      </w:r>
    </w:p>
    <w:p w:rsidR="00BC00FB" w:rsidRPr="00691AF6" w:rsidRDefault="00BC00FB" w:rsidP="00BC00FB">
      <w:pPr>
        <w:pStyle w:val="NoSpacing"/>
        <w:rPr>
          <w:rFonts w:cs="Calibri"/>
          <w:b/>
          <w:szCs w:val="24"/>
        </w:rPr>
      </w:pPr>
    </w:p>
    <w:p w:rsidR="00BC00FB" w:rsidRPr="00691AF6" w:rsidRDefault="00BC00FB" w:rsidP="00BC00FB">
      <w:pPr>
        <w:pStyle w:val="NoSpacing"/>
        <w:rPr>
          <w:rFonts w:cs="Calibri"/>
          <w:b/>
          <w:szCs w:val="24"/>
        </w:rPr>
      </w:pPr>
      <w:r w:rsidRPr="00691AF6">
        <w:rPr>
          <w:rFonts w:cs="Calibri"/>
          <w:b/>
          <w:szCs w:val="24"/>
        </w:rPr>
        <w:t xml:space="preserve">LOW ENERGY CONSUMPTION </w:t>
      </w:r>
    </w:p>
    <w:p w:rsidR="00BC00FB" w:rsidRPr="00691AF6" w:rsidRDefault="00BC00FB" w:rsidP="007C26E8">
      <w:pPr>
        <w:pStyle w:val="NoSpacing"/>
        <w:numPr>
          <w:ilvl w:val="0"/>
          <w:numId w:val="36"/>
        </w:numPr>
        <w:rPr>
          <w:rFonts w:cs="Calibri"/>
          <w:szCs w:val="24"/>
        </w:rPr>
      </w:pPr>
      <w:r w:rsidRPr="00691AF6">
        <w:rPr>
          <w:rFonts w:cs="Calibri"/>
          <w:szCs w:val="24"/>
        </w:rPr>
        <w:t xml:space="preserve">Programmable digital temperature controls maintain temperature, assuring complete combustion while conserving fuel </w:t>
      </w:r>
    </w:p>
    <w:p w:rsidR="00BC00FB" w:rsidRPr="00691AF6" w:rsidRDefault="00BC00FB" w:rsidP="007C26E8">
      <w:pPr>
        <w:pStyle w:val="NoSpacing"/>
        <w:numPr>
          <w:ilvl w:val="0"/>
          <w:numId w:val="36"/>
        </w:numPr>
        <w:rPr>
          <w:rFonts w:cs="Calibri"/>
          <w:szCs w:val="24"/>
        </w:rPr>
      </w:pPr>
      <w:r w:rsidRPr="00691AF6">
        <w:rPr>
          <w:rFonts w:cs="Calibri"/>
          <w:szCs w:val="24"/>
        </w:rPr>
        <w:t xml:space="preserve">Pressure blower with modulating air control creates turbulence and distributes combustion air to secondary chamber </w:t>
      </w:r>
    </w:p>
    <w:p w:rsidR="00BC00FB" w:rsidRPr="00691AF6" w:rsidRDefault="00BC00FB" w:rsidP="007C26E8">
      <w:pPr>
        <w:pStyle w:val="NoSpacing"/>
        <w:numPr>
          <w:ilvl w:val="0"/>
          <w:numId w:val="36"/>
        </w:numPr>
        <w:rPr>
          <w:rFonts w:cs="Calibri"/>
          <w:szCs w:val="24"/>
        </w:rPr>
      </w:pPr>
      <w:r w:rsidRPr="00691AF6">
        <w:rPr>
          <w:rFonts w:cs="Calibri"/>
          <w:szCs w:val="24"/>
        </w:rPr>
        <w:t xml:space="preserve">Secondary burner with temperature activated modulating control provides fast preheat and sustains high temperature performance at low energy consumption levels. </w:t>
      </w:r>
    </w:p>
    <w:p w:rsidR="00BC00FB" w:rsidRPr="00691AF6" w:rsidRDefault="00BC00FB" w:rsidP="00BC00FB">
      <w:pPr>
        <w:pStyle w:val="NoSpacing"/>
        <w:rPr>
          <w:rFonts w:cs="Calibri"/>
          <w:b/>
          <w:szCs w:val="24"/>
        </w:rPr>
      </w:pPr>
    </w:p>
    <w:p w:rsidR="00BC00FB" w:rsidRPr="00691AF6" w:rsidRDefault="00BC00FB" w:rsidP="00BC00FB">
      <w:pPr>
        <w:pStyle w:val="NoSpacing"/>
        <w:rPr>
          <w:rFonts w:cs="Calibri"/>
          <w:b/>
          <w:szCs w:val="24"/>
        </w:rPr>
      </w:pPr>
      <w:r w:rsidRPr="00691AF6">
        <w:rPr>
          <w:rFonts w:cs="Calibri"/>
          <w:b/>
          <w:szCs w:val="24"/>
        </w:rPr>
        <w:t xml:space="preserve">CHARGING RATE </w:t>
      </w:r>
    </w:p>
    <w:p w:rsidR="00BC00FB" w:rsidRPr="00691AF6" w:rsidRDefault="00BC00FB" w:rsidP="007C26E8">
      <w:pPr>
        <w:pStyle w:val="NoSpacing"/>
        <w:numPr>
          <w:ilvl w:val="0"/>
          <w:numId w:val="36"/>
        </w:numPr>
        <w:spacing w:line="360" w:lineRule="auto"/>
        <w:rPr>
          <w:rFonts w:cs="Calibri"/>
          <w:szCs w:val="24"/>
        </w:rPr>
      </w:pPr>
      <w:r w:rsidRPr="00691AF6">
        <w:rPr>
          <w:rFonts w:cs="Calibri"/>
          <w:szCs w:val="24"/>
        </w:rPr>
        <w:t xml:space="preserve">Up to 50-60 kgs per hour of Type IV pathological waste or red bag waste rated at 3500 </w:t>
      </w:r>
      <w:r>
        <w:rPr>
          <w:rFonts w:cs="Calibri"/>
          <w:szCs w:val="24"/>
        </w:rPr>
        <w:t>kcal</w:t>
      </w:r>
    </w:p>
    <w:p w:rsidR="00BC00FB" w:rsidRPr="00691AF6" w:rsidRDefault="00BC00FB" w:rsidP="00BC00FB">
      <w:pPr>
        <w:pStyle w:val="NoSpacing"/>
        <w:rPr>
          <w:rFonts w:cs="Calibri"/>
          <w:b/>
          <w:szCs w:val="24"/>
        </w:rPr>
      </w:pPr>
    </w:p>
    <w:p w:rsidR="00BC00FB" w:rsidRPr="00196362" w:rsidRDefault="00BC00FB" w:rsidP="00196362">
      <w:pPr>
        <w:pStyle w:val="NoSpacing"/>
        <w:jc w:val="both"/>
        <w:rPr>
          <w:rFonts w:cs="Calibri"/>
          <w:b/>
          <w:szCs w:val="24"/>
        </w:rPr>
      </w:pPr>
      <w:r w:rsidRPr="00196362">
        <w:rPr>
          <w:rFonts w:cs="Calibri"/>
          <w:b/>
          <w:szCs w:val="24"/>
        </w:rPr>
        <w:t>SPECIFICATIONS:</w:t>
      </w:r>
    </w:p>
    <w:p w:rsidR="00BC00FB" w:rsidRPr="00196362" w:rsidRDefault="00BC00FB" w:rsidP="00196362">
      <w:pPr>
        <w:pStyle w:val="NoSpacing"/>
        <w:jc w:val="both"/>
        <w:rPr>
          <w:rFonts w:cs="Calibri"/>
          <w:szCs w:val="24"/>
        </w:rPr>
      </w:pPr>
      <w:r w:rsidRPr="009319DC">
        <w:rPr>
          <w:rFonts w:cs="Calibri"/>
          <w:b/>
          <w:szCs w:val="24"/>
        </w:rPr>
        <w:t>FUEL SOURCE:</w:t>
      </w:r>
      <w:r w:rsidRPr="009319DC">
        <w:rPr>
          <w:rFonts w:cs="Calibri"/>
          <w:b/>
          <w:szCs w:val="24"/>
        </w:rPr>
        <w:tab/>
      </w:r>
      <w:r w:rsidR="00CF377D">
        <w:rPr>
          <w:rFonts w:cs="Calibri"/>
          <w:szCs w:val="24"/>
        </w:rPr>
        <w:tab/>
      </w:r>
      <w:r w:rsidR="00CF377D">
        <w:rPr>
          <w:rFonts w:cs="Calibri"/>
          <w:szCs w:val="24"/>
        </w:rPr>
        <w:tab/>
        <w:t>Diesel oil And Natural</w:t>
      </w:r>
      <w:r w:rsidRPr="00196362">
        <w:rPr>
          <w:rFonts w:cs="Calibri"/>
          <w:szCs w:val="24"/>
        </w:rPr>
        <w:t xml:space="preserve"> G</w:t>
      </w:r>
      <w:r w:rsidR="00CF377D">
        <w:rPr>
          <w:rFonts w:cs="Calibri"/>
          <w:szCs w:val="24"/>
        </w:rPr>
        <w:t>as</w:t>
      </w:r>
    </w:p>
    <w:p w:rsidR="00BC00FB" w:rsidRPr="00196362" w:rsidRDefault="00BC00FB" w:rsidP="00196362">
      <w:pPr>
        <w:pStyle w:val="NoSpacing"/>
        <w:jc w:val="both"/>
        <w:rPr>
          <w:rFonts w:cs="Calibri"/>
          <w:szCs w:val="24"/>
        </w:rPr>
      </w:pPr>
      <w:r w:rsidRPr="009319DC">
        <w:rPr>
          <w:rFonts w:cs="Calibri"/>
          <w:b/>
          <w:szCs w:val="24"/>
        </w:rPr>
        <w:t>BURN RATE:</w:t>
      </w:r>
      <w:r w:rsidRPr="00196362">
        <w:rPr>
          <w:rFonts w:cs="Calibri"/>
          <w:szCs w:val="24"/>
        </w:rPr>
        <w:tab/>
      </w:r>
      <w:r w:rsidRPr="00196362">
        <w:rPr>
          <w:rFonts w:cs="Calibri"/>
          <w:szCs w:val="24"/>
        </w:rPr>
        <w:tab/>
      </w:r>
      <w:r w:rsidRPr="00196362">
        <w:rPr>
          <w:rFonts w:cs="Calibri"/>
          <w:szCs w:val="24"/>
        </w:rPr>
        <w:tab/>
        <w:t>up to 50 kg/hour or better</w:t>
      </w:r>
    </w:p>
    <w:p w:rsidR="00BC00FB" w:rsidRPr="00196362" w:rsidRDefault="00BC00FB" w:rsidP="00196362">
      <w:pPr>
        <w:pStyle w:val="NoSpacing"/>
        <w:jc w:val="both"/>
        <w:rPr>
          <w:rFonts w:cs="Calibri"/>
          <w:szCs w:val="24"/>
        </w:rPr>
      </w:pPr>
      <w:r w:rsidRPr="009319DC">
        <w:rPr>
          <w:rFonts w:cs="Calibri"/>
          <w:b/>
          <w:szCs w:val="24"/>
        </w:rPr>
        <w:t>AVG. ASH RESIDUE:</w:t>
      </w:r>
      <w:r w:rsidRPr="00196362">
        <w:rPr>
          <w:rFonts w:cs="Calibri"/>
          <w:szCs w:val="24"/>
        </w:rPr>
        <w:tab/>
      </w:r>
      <w:r w:rsidRPr="00196362">
        <w:rPr>
          <w:rFonts w:cs="Calibri"/>
          <w:szCs w:val="24"/>
        </w:rPr>
        <w:tab/>
        <w:t>3%</w:t>
      </w:r>
    </w:p>
    <w:p w:rsidR="00BC00FB" w:rsidRPr="00196362" w:rsidRDefault="00BC00FB" w:rsidP="00196362">
      <w:pPr>
        <w:pStyle w:val="NoSpacing"/>
        <w:jc w:val="both"/>
        <w:rPr>
          <w:rFonts w:cs="Calibri"/>
          <w:szCs w:val="24"/>
        </w:rPr>
      </w:pPr>
      <w:r w:rsidRPr="009319DC">
        <w:rPr>
          <w:rFonts w:cs="Calibri"/>
          <w:b/>
          <w:szCs w:val="24"/>
        </w:rPr>
        <w:t>Gas Retention time:</w:t>
      </w:r>
      <w:r w:rsidRPr="00196362">
        <w:rPr>
          <w:rFonts w:cs="Calibri"/>
          <w:szCs w:val="24"/>
        </w:rPr>
        <w:tab/>
      </w:r>
      <w:r w:rsidRPr="00196362">
        <w:rPr>
          <w:rFonts w:cs="Calibri"/>
          <w:szCs w:val="24"/>
        </w:rPr>
        <w:tab/>
        <w:t>2 seconds</w:t>
      </w:r>
    </w:p>
    <w:p w:rsidR="00BC00FB" w:rsidRPr="00196362" w:rsidRDefault="00BC00FB" w:rsidP="00196362">
      <w:pPr>
        <w:pStyle w:val="NoSpacing"/>
        <w:jc w:val="both"/>
        <w:rPr>
          <w:rFonts w:cs="Calibri"/>
          <w:szCs w:val="24"/>
        </w:rPr>
      </w:pPr>
      <w:r w:rsidRPr="009319DC">
        <w:rPr>
          <w:rFonts w:cs="Calibri"/>
          <w:b/>
          <w:szCs w:val="24"/>
        </w:rPr>
        <w:t>Thermostatic device:</w:t>
      </w:r>
      <w:r w:rsidRPr="00196362">
        <w:rPr>
          <w:rFonts w:cs="Calibri"/>
          <w:szCs w:val="24"/>
        </w:rPr>
        <w:tab/>
      </w:r>
      <w:r w:rsidRPr="00196362">
        <w:rPr>
          <w:rFonts w:cs="Calibri"/>
          <w:szCs w:val="24"/>
        </w:rPr>
        <w:tab/>
        <w:t>Y</w:t>
      </w:r>
      <w:r w:rsidR="00CF377D">
        <w:rPr>
          <w:rFonts w:cs="Calibri"/>
          <w:szCs w:val="24"/>
        </w:rPr>
        <w:t>es</w:t>
      </w:r>
    </w:p>
    <w:p w:rsidR="00BC00FB" w:rsidRPr="00196362" w:rsidRDefault="00BC00FB" w:rsidP="00196362">
      <w:pPr>
        <w:pStyle w:val="NoSpacing"/>
        <w:jc w:val="both"/>
        <w:rPr>
          <w:rFonts w:cs="Calibri"/>
          <w:szCs w:val="24"/>
        </w:rPr>
      </w:pPr>
      <w:r w:rsidRPr="009319DC">
        <w:rPr>
          <w:rFonts w:cs="Calibri"/>
          <w:b/>
          <w:szCs w:val="24"/>
        </w:rPr>
        <w:t>Controller:</w:t>
      </w:r>
      <w:r w:rsidRPr="00196362">
        <w:rPr>
          <w:rFonts w:cs="Calibri"/>
          <w:szCs w:val="24"/>
        </w:rPr>
        <w:tab/>
      </w:r>
      <w:r w:rsidRPr="00196362">
        <w:rPr>
          <w:rFonts w:cs="Calibri"/>
          <w:szCs w:val="24"/>
        </w:rPr>
        <w:tab/>
      </w:r>
      <w:r w:rsidRPr="00196362">
        <w:rPr>
          <w:rFonts w:cs="Calibri"/>
          <w:szCs w:val="24"/>
        </w:rPr>
        <w:tab/>
      </w:r>
      <w:r w:rsidRPr="00CF377D">
        <w:rPr>
          <w:rFonts w:cs="Calibri"/>
          <w:b/>
          <w:szCs w:val="24"/>
        </w:rPr>
        <w:t>PLC</w:t>
      </w:r>
      <w:r w:rsidRPr="00196362">
        <w:rPr>
          <w:rFonts w:cs="Calibri"/>
          <w:szCs w:val="24"/>
        </w:rPr>
        <w:t xml:space="preserve"> </w:t>
      </w:r>
      <w:r w:rsidR="00CF377D">
        <w:rPr>
          <w:rFonts w:cs="Calibri"/>
          <w:szCs w:val="24"/>
        </w:rPr>
        <w:t>(</w:t>
      </w:r>
      <w:r w:rsidRPr="00CF377D">
        <w:rPr>
          <w:rFonts w:cs="Calibri"/>
          <w:i/>
          <w:szCs w:val="24"/>
        </w:rPr>
        <w:t>Programmable</w:t>
      </w:r>
      <w:r w:rsidR="00CF377D" w:rsidRPr="00CF377D">
        <w:rPr>
          <w:rFonts w:cs="Calibri"/>
          <w:i/>
          <w:szCs w:val="24"/>
        </w:rPr>
        <w:t xml:space="preserve"> Logic</w:t>
      </w:r>
      <w:r w:rsidRPr="00CF377D">
        <w:rPr>
          <w:rFonts w:cs="Calibri"/>
          <w:i/>
          <w:szCs w:val="24"/>
        </w:rPr>
        <w:t xml:space="preserve"> controller</w:t>
      </w:r>
      <w:r w:rsidR="00CF377D">
        <w:rPr>
          <w:rFonts w:cs="Calibri"/>
          <w:szCs w:val="24"/>
        </w:rPr>
        <w:t>)</w:t>
      </w:r>
    </w:p>
    <w:p w:rsidR="00BC00FB" w:rsidRPr="009319DC" w:rsidRDefault="00BC00FB" w:rsidP="00196362">
      <w:pPr>
        <w:pStyle w:val="NoSpacing"/>
        <w:jc w:val="both"/>
        <w:rPr>
          <w:rFonts w:cs="Calibri"/>
          <w:b/>
          <w:szCs w:val="24"/>
        </w:rPr>
      </w:pPr>
      <w:r w:rsidRPr="009319DC">
        <w:rPr>
          <w:rFonts w:cs="Calibri"/>
          <w:b/>
          <w:szCs w:val="24"/>
        </w:rPr>
        <w:t>Operations:</w:t>
      </w:r>
    </w:p>
    <w:p w:rsidR="00BC00FB" w:rsidRPr="00196362" w:rsidRDefault="00BC00FB" w:rsidP="00196362">
      <w:pPr>
        <w:pStyle w:val="NoSpacing"/>
        <w:jc w:val="both"/>
        <w:rPr>
          <w:rFonts w:cs="Calibri"/>
          <w:szCs w:val="24"/>
        </w:rPr>
      </w:pPr>
      <w:r w:rsidRPr="009319DC">
        <w:rPr>
          <w:rFonts w:cs="Calibri"/>
          <w:b/>
          <w:szCs w:val="24"/>
        </w:rPr>
        <w:t>Min. operating temperature:</w:t>
      </w:r>
      <w:r w:rsidRPr="00196362">
        <w:rPr>
          <w:rFonts w:cs="Calibri"/>
          <w:szCs w:val="24"/>
        </w:rPr>
        <w:tab/>
      </w:r>
      <w:r w:rsidRPr="00196362">
        <w:rPr>
          <w:rFonts w:cs="Calibri"/>
          <w:szCs w:val="24"/>
        </w:rPr>
        <w:tab/>
        <w:t>850 C</w:t>
      </w:r>
    </w:p>
    <w:p w:rsidR="00BC00FB" w:rsidRPr="00196362" w:rsidRDefault="00BC00FB" w:rsidP="00196362">
      <w:pPr>
        <w:pStyle w:val="NoSpacing"/>
        <w:jc w:val="both"/>
        <w:rPr>
          <w:rFonts w:cs="Calibri"/>
          <w:szCs w:val="24"/>
        </w:rPr>
      </w:pPr>
      <w:r w:rsidRPr="009319DC">
        <w:rPr>
          <w:rFonts w:cs="Calibri"/>
          <w:b/>
          <w:szCs w:val="24"/>
        </w:rPr>
        <w:t>Max. operating temperature:</w:t>
      </w:r>
      <w:r w:rsidRPr="00196362">
        <w:rPr>
          <w:rFonts w:cs="Calibri"/>
          <w:szCs w:val="24"/>
        </w:rPr>
        <w:tab/>
      </w:r>
      <w:r w:rsidRPr="00196362">
        <w:rPr>
          <w:rFonts w:cs="Calibri"/>
          <w:szCs w:val="24"/>
        </w:rPr>
        <w:tab/>
        <w:t>1320 C</w:t>
      </w:r>
    </w:p>
    <w:p w:rsidR="00BC00FB" w:rsidRPr="009319DC" w:rsidRDefault="00BC00FB" w:rsidP="00196362">
      <w:pPr>
        <w:pStyle w:val="NoSpacing"/>
        <w:jc w:val="both"/>
        <w:rPr>
          <w:rFonts w:cs="Calibri"/>
          <w:b/>
          <w:szCs w:val="24"/>
        </w:rPr>
      </w:pPr>
      <w:r w:rsidRPr="009319DC">
        <w:rPr>
          <w:rFonts w:cs="Calibri"/>
          <w:b/>
          <w:szCs w:val="24"/>
        </w:rPr>
        <w:t>Residency time in sec. chamber:</w:t>
      </w:r>
      <w:r w:rsidRPr="009319DC">
        <w:rPr>
          <w:rFonts w:cs="Calibri"/>
          <w:b/>
          <w:szCs w:val="24"/>
        </w:rPr>
        <w:tab/>
      </w:r>
      <w:r w:rsidRPr="009319DC">
        <w:rPr>
          <w:rFonts w:cs="Calibri"/>
          <w:szCs w:val="24"/>
        </w:rPr>
        <w:t xml:space="preserve">2 </w:t>
      </w:r>
      <w:r w:rsidR="009319DC" w:rsidRPr="009319DC">
        <w:rPr>
          <w:rFonts w:cs="Calibri"/>
          <w:szCs w:val="24"/>
        </w:rPr>
        <w:t>to 5</w:t>
      </w:r>
      <w:r w:rsidR="009319DC">
        <w:rPr>
          <w:rFonts w:cs="Calibri"/>
          <w:szCs w:val="24"/>
        </w:rPr>
        <w:t xml:space="preserve"> </w:t>
      </w:r>
      <w:r w:rsidRPr="009319DC">
        <w:rPr>
          <w:rFonts w:cs="Calibri"/>
          <w:szCs w:val="24"/>
        </w:rPr>
        <w:t>seconds</w:t>
      </w:r>
    </w:p>
    <w:p w:rsidR="00BC00FB" w:rsidRPr="00196362" w:rsidRDefault="00BC00FB" w:rsidP="00196362">
      <w:pPr>
        <w:pStyle w:val="NoSpacing"/>
        <w:jc w:val="both"/>
        <w:rPr>
          <w:rFonts w:cs="Calibri"/>
          <w:szCs w:val="24"/>
        </w:rPr>
      </w:pPr>
      <w:r w:rsidRPr="009319DC">
        <w:rPr>
          <w:rFonts w:cs="Calibri"/>
          <w:b/>
          <w:szCs w:val="24"/>
        </w:rPr>
        <w:t>Temperature monitoring:</w:t>
      </w:r>
      <w:r w:rsidRPr="00196362">
        <w:rPr>
          <w:rFonts w:cs="Calibri"/>
          <w:szCs w:val="24"/>
        </w:rPr>
        <w:tab/>
      </w:r>
      <w:r w:rsidRPr="00196362">
        <w:rPr>
          <w:rFonts w:cs="Calibri"/>
          <w:szCs w:val="24"/>
        </w:rPr>
        <w:tab/>
        <w:t>YES</w:t>
      </w:r>
    </w:p>
    <w:p w:rsidR="00BC00FB" w:rsidRPr="00196362" w:rsidRDefault="00BC00FB" w:rsidP="00196362">
      <w:pPr>
        <w:jc w:val="both"/>
        <w:rPr>
          <w:sz w:val="32"/>
          <w:szCs w:val="32"/>
        </w:rPr>
      </w:pPr>
    </w:p>
    <w:p w:rsidR="00BC00FB" w:rsidRPr="005C6286" w:rsidRDefault="00BC00FB" w:rsidP="00BC00FB">
      <w:pPr>
        <w:rPr>
          <w:b/>
          <w:sz w:val="32"/>
          <w:szCs w:val="32"/>
        </w:rPr>
      </w:pPr>
      <w:r w:rsidRPr="005C6286">
        <w:rPr>
          <w:b/>
          <w:sz w:val="32"/>
          <w:szCs w:val="32"/>
        </w:rPr>
        <w:t>Optional</w:t>
      </w:r>
    </w:p>
    <w:p w:rsidR="00BC00FB" w:rsidRPr="009319DC" w:rsidRDefault="00BC00FB" w:rsidP="007C26E8">
      <w:pPr>
        <w:pStyle w:val="ListParagraph"/>
        <w:numPr>
          <w:ilvl w:val="0"/>
          <w:numId w:val="36"/>
        </w:numPr>
        <w:spacing w:after="200" w:line="276" w:lineRule="auto"/>
        <w:rPr>
          <w:rFonts w:ascii="Calibri" w:hAnsi="Calibri" w:cs="Calibri"/>
        </w:rPr>
      </w:pPr>
      <w:r w:rsidRPr="009319DC">
        <w:rPr>
          <w:rFonts w:ascii="Calibri" w:hAnsi="Calibri" w:cs="Calibri"/>
        </w:rPr>
        <w:t>10 kva online UPS</w:t>
      </w:r>
    </w:p>
    <w:p w:rsidR="00BC00FB" w:rsidRPr="009319DC" w:rsidRDefault="00BC00FB" w:rsidP="007C26E8">
      <w:pPr>
        <w:pStyle w:val="ListParagraph"/>
        <w:numPr>
          <w:ilvl w:val="0"/>
          <w:numId w:val="36"/>
        </w:numPr>
        <w:spacing w:after="200" w:line="276" w:lineRule="auto"/>
        <w:rPr>
          <w:rFonts w:ascii="Calibri" w:hAnsi="Calibri" w:cs="Calibri"/>
        </w:rPr>
      </w:pPr>
      <w:r w:rsidRPr="009319DC">
        <w:rPr>
          <w:rFonts w:ascii="Calibri" w:hAnsi="Calibri" w:cs="Calibri"/>
        </w:rPr>
        <w:t>High Efficiency Stabilizer</w:t>
      </w:r>
    </w:p>
    <w:p w:rsidR="00BC00FB" w:rsidRPr="009319DC" w:rsidRDefault="00BC00FB" w:rsidP="007C26E8">
      <w:pPr>
        <w:pStyle w:val="ListParagraph"/>
        <w:numPr>
          <w:ilvl w:val="0"/>
          <w:numId w:val="36"/>
        </w:numPr>
        <w:spacing w:after="200" w:line="276" w:lineRule="auto"/>
        <w:jc w:val="both"/>
        <w:rPr>
          <w:rFonts w:ascii="Calibri" w:hAnsi="Calibri" w:cs="Calibri"/>
        </w:rPr>
      </w:pPr>
      <w:r w:rsidRPr="009319DC">
        <w:rPr>
          <w:rFonts w:ascii="Calibri" w:hAnsi="Calibri" w:cs="Calibri"/>
        </w:rPr>
        <w:t xml:space="preserve">Water </w:t>
      </w:r>
      <w:r w:rsidR="009319DC" w:rsidRPr="009319DC">
        <w:rPr>
          <w:rFonts w:asciiTheme="minorHAnsi" w:hAnsiTheme="minorHAnsi" w:cstheme="minorHAnsi"/>
        </w:rPr>
        <w:t>filtration</w:t>
      </w:r>
      <w:r w:rsidRPr="009319DC">
        <w:rPr>
          <w:rFonts w:ascii="Calibri" w:hAnsi="Calibri" w:cs="Calibri"/>
        </w:rPr>
        <w:t xml:space="preserve"> plant</w:t>
      </w:r>
    </w:p>
    <w:p w:rsidR="00BC00FB" w:rsidRPr="00196362" w:rsidRDefault="00BC00FB" w:rsidP="00196362">
      <w:pPr>
        <w:rPr>
          <w:rFonts w:ascii="Arial" w:hAnsi="Arial" w:cs="Arial"/>
          <w:color w:val="000000"/>
          <w:u w:val="single" w:color="000000"/>
        </w:rPr>
      </w:pPr>
    </w:p>
    <w:p w:rsidR="00BC00FB" w:rsidRDefault="00BC00FB" w:rsidP="00196362">
      <w:pPr>
        <w:pStyle w:val="ListParagraph"/>
        <w:ind w:left="180"/>
        <w:jc w:val="center"/>
        <w:rPr>
          <w:rFonts w:ascii="Arial" w:hAnsi="Arial" w:cs="Arial"/>
          <w:b w:val="0"/>
          <w:color w:val="000000"/>
          <w:u w:val="single" w:color="000000"/>
        </w:rPr>
      </w:pPr>
    </w:p>
    <w:p w:rsidR="00BC00FB" w:rsidRPr="00196362" w:rsidRDefault="00BC00FB" w:rsidP="00196362">
      <w:pPr>
        <w:pStyle w:val="ListParagraph"/>
        <w:ind w:left="180"/>
        <w:jc w:val="center"/>
        <w:rPr>
          <w:rFonts w:ascii="Arial" w:hAnsi="Arial" w:cs="Arial"/>
          <w:color w:val="000000"/>
        </w:rPr>
      </w:pPr>
      <w:r w:rsidRPr="00196362">
        <w:rPr>
          <w:rFonts w:ascii="Arial" w:hAnsi="Arial" w:cs="Arial"/>
          <w:color w:val="000000"/>
          <w:u w:val="single" w:color="000000"/>
        </w:rPr>
        <w:t>CIVIL WORKS</w:t>
      </w:r>
    </w:p>
    <w:p w:rsidR="00BC00FB"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Construction of Shed for Incinerator Based on Framework structure made of Concrete</w:t>
      </w:r>
    </w:p>
    <w:p w:rsidR="00BC00FB" w:rsidRPr="001E7FC3" w:rsidRDefault="00BC00FB" w:rsidP="00196362">
      <w:pPr>
        <w:pStyle w:val="BodyText"/>
        <w:spacing w:line="360" w:lineRule="auto"/>
        <w:jc w:val="left"/>
        <w:rPr>
          <w:color w:val="000000"/>
          <w:sz w:val="22"/>
          <w:szCs w:val="22"/>
        </w:rPr>
      </w:pPr>
      <w:r w:rsidRPr="001E7FC3">
        <w:rPr>
          <w:color w:val="000000"/>
          <w:sz w:val="22"/>
          <w:szCs w:val="22"/>
        </w:rPr>
        <w:lastRenderedPageBreak/>
        <w:t>Based upon frame structure with necessary steel re enforcement and concrete 1:2:4 ratio for footing and colum</w:t>
      </w:r>
      <w:r>
        <w:rPr>
          <w:color w:val="000000"/>
          <w:sz w:val="22"/>
          <w:szCs w:val="22"/>
        </w:rPr>
        <w:t>n</w:t>
      </w:r>
      <w:r w:rsidRPr="001E7FC3">
        <w:rPr>
          <w:color w:val="000000"/>
          <w:sz w:val="22"/>
          <w:szCs w:val="22"/>
        </w:rPr>
        <w:t>s. 1:1.5:3 ratio for roof slab and lintels. 9” thick brick masonry walls with six aluminum window with 5mm glass and grill, six exhaust fans, Incinerator concrete foundation platform as per drawings and specifications provided by the manufacturer. Electrification and sanitary work, Marble flooring, plaster on internal walls with paint, external weather shield on columns, lintels and iron door complete in all respects. External water proof coating and RAW water pits measuring (3’x8’) internal. 3 feet tiles on walls. Drain hose for washing and cleaning water.</w:t>
      </w:r>
    </w:p>
    <w:p w:rsidR="00BC00FB" w:rsidRPr="000924BD"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Operator  Room (10'x10')</w:t>
      </w:r>
      <w:r w:rsidRPr="00E27993">
        <w:rPr>
          <w:color w:val="000000"/>
          <w:sz w:val="22"/>
          <w:szCs w:val="22"/>
        </w:rPr>
        <w:t>Size (10'x10'), 9” thick brick masonry walls, internal plaster, Marble flooring with two steel doors (One for the approach to incinerator room and second for general purpose), Two Aluminum windows (One for the monitoring of Incinerator and second for general purpose). One executive chair, front Table side table, desktop Computer for record maintain, Printer, and 4 visitor chairs.</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The required boundary wall.</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Water sewerage / drainage system including boring system to the destination</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Ash Dumping Pit with SS Cover (W6' (sqf) x D10' )</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Trolley Washing Area with air compressor and washing facility. (8'x15')</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Driveway (inside the site)</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Boundary Wall</w:t>
      </w:r>
    </w:p>
    <w:p w:rsidR="00BC00FB" w:rsidRPr="00E27993" w:rsidRDefault="00BC00FB" w:rsidP="007C26E8">
      <w:pPr>
        <w:pStyle w:val="BodyText"/>
        <w:widowControl w:val="0"/>
        <w:numPr>
          <w:ilvl w:val="0"/>
          <w:numId w:val="41"/>
        </w:numPr>
        <w:spacing w:line="360" w:lineRule="auto"/>
        <w:jc w:val="left"/>
        <w:rPr>
          <w:b/>
          <w:color w:val="000000"/>
          <w:sz w:val="22"/>
          <w:szCs w:val="22"/>
          <w:u w:val="single"/>
        </w:rPr>
      </w:pPr>
      <w:r w:rsidRPr="00E27993">
        <w:rPr>
          <w:b/>
          <w:color w:val="000000"/>
          <w:sz w:val="22"/>
          <w:szCs w:val="22"/>
          <w:u w:val="single"/>
        </w:rPr>
        <w:t>Landscaping</w:t>
      </w:r>
    </w:p>
    <w:p w:rsidR="00BC00FB" w:rsidRPr="006A5956" w:rsidRDefault="00BC00FB" w:rsidP="007C26E8">
      <w:pPr>
        <w:pStyle w:val="ListParagraph"/>
        <w:numPr>
          <w:ilvl w:val="0"/>
          <w:numId w:val="41"/>
        </w:numPr>
        <w:spacing w:after="200" w:line="276" w:lineRule="auto"/>
        <w:rPr>
          <w:rFonts w:ascii="Arial" w:hAnsi="Arial" w:cs="Arial"/>
          <w:sz w:val="22"/>
          <w:szCs w:val="22"/>
          <w:u w:val="single"/>
        </w:rPr>
      </w:pPr>
      <w:r w:rsidRPr="006A5956">
        <w:rPr>
          <w:rFonts w:ascii="Arial" w:hAnsi="Arial" w:cs="Arial"/>
          <w:sz w:val="22"/>
          <w:szCs w:val="22"/>
          <w:u w:val="single"/>
        </w:rPr>
        <w:t>Yellow Room</w:t>
      </w:r>
      <w:r w:rsidR="009319DC">
        <w:rPr>
          <w:rFonts w:ascii="Arial" w:hAnsi="Arial" w:cs="Arial"/>
          <w:sz w:val="22"/>
          <w:szCs w:val="22"/>
          <w:u w:val="single"/>
        </w:rPr>
        <w:t xml:space="preserve"> With Air Condition</w:t>
      </w:r>
    </w:p>
    <w:p w:rsidR="006A5956" w:rsidRPr="006A5956" w:rsidRDefault="006A5956" w:rsidP="007C26E8">
      <w:pPr>
        <w:pStyle w:val="ListParagraph"/>
        <w:numPr>
          <w:ilvl w:val="0"/>
          <w:numId w:val="41"/>
        </w:numPr>
        <w:spacing w:after="200" w:line="276" w:lineRule="auto"/>
        <w:rPr>
          <w:rFonts w:ascii="Arial" w:hAnsi="Arial" w:cs="Arial"/>
          <w:sz w:val="22"/>
          <w:szCs w:val="22"/>
          <w:u w:val="single"/>
        </w:rPr>
      </w:pPr>
      <w:r w:rsidRPr="006A5956">
        <w:rPr>
          <w:rFonts w:ascii="Arial" w:hAnsi="Arial" w:cs="Arial"/>
          <w:sz w:val="22"/>
          <w:szCs w:val="22"/>
          <w:u w:val="single"/>
        </w:rPr>
        <w:t>Two Loading Trolleys</w:t>
      </w:r>
    </w:p>
    <w:p w:rsidR="006A5956" w:rsidRPr="006A5956" w:rsidRDefault="006A5956" w:rsidP="007C26E8">
      <w:pPr>
        <w:pStyle w:val="ListParagraph"/>
        <w:numPr>
          <w:ilvl w:val="0"/>
          <w:numId w:val="41"/>
        </w:numPr>
        <w:spacing w:after="200" w:line="276" w:lineRule="auto"/>
        <w:rPr>
          <w:rFonts w:ascii="Arial" w:hAnsi="Arial" w:cs="Arial"/>
          <w:sz w:val="22"/>
          <w:szCs w:val="22"/>
          <w:u w:val="single"/>
        </w:rPr>
      </w:pPr>
      <w:r w:rsidRPr="006A5956">
        <w:rPr>
          <w:rFonts w:ascii="Arial" w:hAnsi="Arial" w:cs="Arial"/>
          <w:sz w:val="22"/>
          <w:szCs w:val="22"/>
          <w:u w:val="single"/>
        </w:rPr>
        <w:t>Complete Operator Kits (six)</w:t>
      </w:r>
    </w:p>
    <w:p w:rsidR="00B5267B" w:rsidRPr="00D4596A" w:rsidRDefault="00B5267B" w:rsidP="00B5267B">
      <w:pPr>
        <w:tabs>
          <w:tab w:val="left" w:pos="810"/>
          <w:tab w:val="left" w:pos="1080"/>
        </w:tabs>
        <w:ind w:left="900"/>
        <w:jc w:val="center"/>
        <w:rPr>
          <w:b/>
        </w:rPr>
      </w:pPr>
    </w:p>
    <w:tbl>
      <w:tblPr>
        <w:tblW w:w="9180" w:type="dxa"/>
        <w:tblInd w:w="98" w:type="dxa"/>
        <w:tblCellMar>
          <w:left w:w="10" w:type="dxa"/>
          <w:right w:w="10" w:type="dxa"/>
        </w:tblCellMar>
        <w:tblLook w:val="0000"/>
      </w:tblPr>
      <w:tblGrid>
        <w:gridCol w:w="9180"/>
      </w:tblGrid>
      <w:tr w:rsidR="0033463B" w:rsidRPr="00E91238" w:rsidTr="002442DC">
        <w:trPr>
          <w:trHeight w:val="1"/>
        </w:trPr>
        <w:tc>
          <w:tcPr>
            <w:tcW w:w="918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3463B" w:rsidRDefault="0033463B" w:rsidP="00A10841">
            <w:pPr>
              <w:suppressAutoHyphens/>
              <w:spacing w:after="0" w:line="240" w:lineRule="auto"/>
              <w:jc w:val="both"/>
              <w:rPr>
                <w:rFonts w:ascii="Arial" w:eastAsia="Arial" w:hAnsi="Arial" w:cs="Arial"/>
                <w:sz w:val="24"/>
              </w:rPr>
            </w:pPr>
          </w:p>
          <w:p w:rsidR="0033463B" w:rsidRDefault="0033463B" w:rsidP="00A10841">
            <w:pPr>
              <w:keepNext/>
              <w:keepLines/>
              <w:spacing w:after="0" w:line="240" w:lineRule="auto"/>
              <w:jc w:val="both"/>
              <w:rPr>
                <w:rFonts w:ascii="Arial" w:eastAsia="Arial" w:hAnsi="Arial" w:cs="Arial"/>
                <w:b/>
                <w:sz w:val="26"/>
              </w:rPr>
            </w:pPr>
            <w:r>
              <w:rPr>
                <w:rFonts w:ascii="Arial" w:eastAsia="Arial" w:hAnsi="Arial" w:cs="Arial"/>
                <w:b/>
                <w:sz w:val="26"/>
              </w:rPr>
              <w:t>Notes for Preparing the Schedule of Requirements</w:t>
            </w:r>
          </w:p>
          <w:p w:rsidR="0033463B" w:rsidRDefault="0033463B" w:rsidP="00A10841">
            <w:pPr>
              <w:suppressAutoHyphens/>
              <w:spacing w:after="0" w:line="240" w:lineRule="auto"/>
              <w:jc w:val="both"/>
              <w:rPr>
                <w:rFonts w:ascii="Arial" w:eastAsia="Arial" w:hAnsi="Arial" w:cs="Arial"/>
                <w:sz w:val="24"/>
              </w:rPr>
            </w:pPr>
          </w:p>
          <w:p w:rsidR="0033463B" w:rsidRDefault="0033463B" w:rsidP="00A10841">
            <w:pPr>
              <w:suppressAutoHyphens/>
              <w:spacing w:after="0" w:line="240" w:lineRule="auto"/>
              <w:jc w:val="both"/>
              <w:rPr>
                <w:rFonts w:ascii="Arial" w:eastAsia="Arial" w:hAnsi="Arial" w:cs="Arial"/>
                <w:sz w:val="24"/>
              </w:rPr>
            </w:pPr>
            <w:r>
              <w:rPr>
                <w:rFonts w:ascii="Arial" w:eastAsia="Arial" w:hAnsi="Arial" w:cs="Arial"/>
                <w:sz w:val="24"/>
              </w:rPr>
              <w:t>The Schedule of Requirements shall be included in the bidding documents by the Govt-MCC/Purchaser, and shall cover, at a minimum, a description of the goods and services to be supplied and the delivery schedule.</w:t>
            </w:r>
          </w:p>
          <w:p w:rsidR="0033463B" w:rsidRDefault="0033463B" w:rsidP="00A10841">
            <w:pPr>
              <w:suppressAutoHyphens/>
              <w:spacing w:after="0" w:line="240" w:lineRule="auto"/>
              <w:jc w:val="both"/>
              <w:rPr>
                <w:rFonts w:ascii="Arial" w:eastAsia="Arial" w:hAnsi="Arial" w:cs="Arial"/>
                <w:sz w:val="24"/>
              </w:rPr>
            </w:pPr>
          </w:p>
          <w:p w:rsidR="0033463B" w:rsidRDefault="0033463B" w:rsidP="00A10841">
            <w:pPr>
              <w:suppressAutoHyphens/>
              <w:spacing w:after="0" w:line="240" w:lineRule="auto"/>
              <w:jc w:val="both"/>
              <w:rPr>
                <w:rFonts w:ascii="Arial" w:eastAsia="Arial" w:hAnsi="Arial" w:cs="Arial"/>
                <w:sz w:val="24"/>
              </w:rPr>
            </w:pPr>
            <w:r>
              <w:rPr>
                <w:rFonts w:ascii="Arial" w:eastAsia="Arial" w:hAnsi="Arial" w:cs="Arial"/>
                <w:sz w:val="24"/>
              </w:rPr>
              <w:t>The objective of the Schedule of Requirements is to provide sufficient information to enable bidders to prepare their bids efficiently and accurately, in particular, the Price Schedule, for which a Rate Form is provided in Part-II: Section-III.  In addition, the Schedule of Requirements, together with the Bid Form-V: Price Schedule (which shall be submitted to the Procuring Entity  by the selected Bidder), should serve as a basis in the event of quantity variation at the time of supply/delivery of contract pursuant to ITB Clause 37.</w:t>
            </w:r>
          </w:p>
          <w:p w:rsidR="0033463B" w:rsidRDefault="0033463B" w:rsidP="00A10841">
            <w:pPr>
              <w:suppressAutoHyphens/>
              <w:spacing w:after="0" w:line="240" w:lineRule="auto"/>
              <w:jc w:val="both"/>
              <w:rPr>
                <w:rFonts w:ascii="Arial" w:eastAsia="Arial" w:hAnsi="Arial" w:cs="Arial"/>
                <w:sz w:val="24"/>
              </w:rPr>
            </w:pPr>
          </w:p>
          <w:p w:rsidR="0033463B" w:rsidRDefault="0033463B" w:rsidP="00A10841">
            <w:pPr>
              <w:suppressAutoHyphens/>
              <w:spacing w:after="0" w:line="240" w:lineRule="auto"/>
              <w:jc w:val="both"/>
              <w:rPr>
                <w:rFonts w:ascii="Arial" w:eastAsia="Arial" w:hAnsi="Arial" w:cs="Arial"/>
                <w:sz w:val="24"/>
              </w:rPr>
            </w:pPr>
            <w:r>
              <w:rPr>
                <w:rFonts w:ascii="Arial" w:eastAsia="Arial" w:hAnsi="Arial" w:cs="Arial"/>
                <w:sz w:val="24"/>
              </w:rPr>
              <w:t>The date or period for delivery should be carefully specified, taking the date prescribed here</w:t>
            </w:r>
            <w:r w:rsidR="00196362">
              <w:rPr>
                <w:rFonts w:ascii="Arial" w:eastAsia="Arial" w:hAnsi="Arial" w:cs="Arial"/>
                <w:sz w:val="24"/>
              </w:rPr>
              <w:t xml:space="preserve"> </w:t>
            </w:r>
            <w:r>
              <w:rPr>
                <w:rFonts w:ascii="Arial" w:eastAsia="Arial" w:hAnsi="Arial" w:cs="Arial"/>
                <w:sz w:val="24"/>
              </w:rPr>
              <w:t>in from which the Purchaser’s delivery obligations start (i.e., notice of award, contract signature, opening or confirmation of the letter of credit etc.).</w:t>
            </w:r>
          </w:p>
          <w:p w:rsidR="0033463B" w:rsidRPr="00E91238" w:rsidRDefault="0033463B" w:rsidP="00A10841">
            <w:pPr>
              <w:suppressAutoHyphens/>
              <w:spacing w:after="0" w:line="240" w:lineRule="auto"/>
              <w:jc w:val="both"/>
            </w:pPr>
          </w:p>
        </w:tc>
      </w:tr>
    </w:tbl>
    <w:p w:rsidR="0033463B" w:rsidRDefault="0033463B" w:rsidP="0033463B">
      <w:pPr>
        <w:tabs>
          <w:tab w:val="left" w:pos="900"/>
        </w:tabs>
        <w:spacing w:after="120" w:line="240" w:lineRule="auto"/>
        <w:jc w:val="both"/>
        <w:rPr>
          <w:rFonts w:ascii="Arial" w:eastAsia="Arial" w:hAnsi="Arial" w:cs="Arial"/>
          <w:sz w:val="24"/>
        </w:rPr>
      </w:pPr>
    </w:p>
    <w:p w:rsidR="00343A58" w:rsidRPr="006A5956" w:rsidRDefault="0033463B" w:rsidP="009366AA">
      <w:pPr>
        <w:tabs>
          <w:tab w:val="left" w:pos="900"/>
        </w:tabs>
        <w:spacing w:after="120" w:line="240" w:lineRule="auto"/>
        <w:jc w:val="both"/>
        <w:rPr>
          <w:rFonts w:ascii="Arial" w:eastAsia="Arial" w:hAnsi="Arial" w:cs="Arial"/>
          <w:sz w:val="24"/>
        </w:rPr>
      </w:pPr>
      <w:r>
        <w:rPr>
          <w:rFonts w:ascii="Arial" w:eastAsia="Arial" w:hAnsi="Arial" w:cs="Arial"/>
          <w:sz w:val="24"/>
        </w:rPr>
        <w:t>The supplies shall be delivered in accordance with the subsequent Purchase Orders to be issued by the Health Department (provincial enteritis, vertical programs and concerned districts) as per following schedule of requirements:-</w:t>
      </w:r>
    </w:p>
    <w:p w:rsidR="00067B27" w:rsidRDefault="00067B27" w:rsidP="009366AA">
      <w:pPr>
        <w:spacing w:line="240" w:lineRule="auto"/>
        <w:jc w:val="both"/>
        <w:rPr>
          <w:rFonts w:ascii="Arial" w:eastAsia="Arial" w:hAnsi="Arial" w:cs="Arial"/>
          <w:b/>
          <w:sz w:val="36"/>
        </w:rPr>
      </w:pPr>
      <w:r>
        <w:rPr>
          <w:rFonts w:ascii="Arial" w:eastAsia="Arial" w:hAnsi="Arial" w:cs="Arial"/>
          <w:b/>
          <w:sz w:val="36"/>
        </w:rPr>
        <w:t>Schedule of Requirements</w:t>
      </w:r>
    </w:p>
    <w:p w:rsidR="002212F5" w:rsidRPr="000C73BE" w:rsidRDefault="00067B27" w:rsidP="009366AA">
      <w:pPr>
        <w:tabs>
          <w:tab w:val="left" w:pos="900"/>
        </w:tabs>
        <w:spacing w:after="120" w:line="240" w:lineRule="auto"/>
        <w:jc w:val="both"/>
        <w:rPr>
          <w:rFonts w:ascii="Arial" w:eastAsia="Arial" w:hAnsi="Arial" w:cs="Arial"/>
          <w:sz w:val="24"/>
        </w:rPr>
      </w:pPr>
      <w:r>
        <w:rPr>
          <w:rFonts w:ascii="Arial" w:eastAsia="Arial" w:hAnsi="Arial" w:cs="Arial"/>
          <w:sz w:val="24"/>
        </w:rPr>
        <w:t>The supplies and related services shall be delivered in accordance with the subsequent Purchase Order(s), being an integral part of Contract, to be issued by the Directorate General Health services to the successful bidders along with Contract as per following schedule of requirements:-</w:t>
      </w:r>
    </w:p>
    <w:p w:rsidR="00067B27" w:rsidRDefault="00067B27" w:rsidP="009366AA">
      <w:pPr>
        <w:tabs>
          <w:tab w:val="left" w:pos="900"/>
        </w:tabs>
        <w:spacing w:after="120" w:line="240" w:lineRule="auto"/>
        <w:jc w:val="both"/>
        <w:rPr>
          <w:rFonts w:ascii="Arial" w:eastAsia="Arial" w:hAnsi="Arial" w:cs="Arial"/>
          <w:b/>
          <w:sz w:val="24"/>
        </w:rPr>
      </w:pPr>
      <w:r>
        <w:rPr>
          <w:rFonts w:ascii="Arial" w:eastAsia="Arial" w:hAnsi="Arial" w:cs="Arial"/>
          <w:b/>
          <w:sz w:val="24"/>
        </w:rPr>
        <w:t>Annex-A</w:t>
      </w:r>
    </w:p>
    <w:p w:rsidR="00067B27" w:rsidRDefault="00067B27" w:rsidP="009366AA">
      <w:pPr>
        <w:tabs>
          <w:tab w:val="left" w:pos="900"/>
        </w:tabs>
        <w:spacing w:after="120" w:line="240" w:lineRule="auto"/>
        <w:jc w:val="both"/>
        <w:rPr>
          <w:rFonts w:ascii="Arial" w:eastAsia="Arial" w:hAnsi="Arial" w:cs="Arial"/>
          <w:b/>
          <w:sz w:val="24"/>
        </w:rPr>
      </w:pPr>
      <w:r>
        <w:rPr>
          <w:rFonts w:ascii="Arial" w:eastAsia="Arial" w:hAnsi="Arial" w:cs="Arial"/>
          <w:b/>
          <w:sz w:val="24"/>
        </w:rPr>
        <w:t>Supply Schedule:</w:t>
      </w:r>
    </w:p>
    <w:p w:rsidR="00067B27" w:rsidRDefault="00067B27" w:rsidP="009366AA">
      <w:pPr>
        <w:tabs>
          <w:tab w:val="left" w:pos="900"/>
        </w:tabs>
        <w:spacing w:after="120" w:line="240" w:lineRule="auto"/>
        <w:jc w:val="both"/>
        <w:rPr>
          <w:rFonts w:ascii="Arial" w:eastAsia="Arial" w:hAnsi="Arial" w:cs="Arial"/>
          <w:b/>
          <w:sz w:val="24"/>
        </w:rPr>
      </w:pPr>
    </w:p>
    <w:p w:rsidR="00067B27" w:rsidRDefault="00067B27" w:rsidP="007C26E8">
      <w:pPr>
        <w:numPr>
          <w:ilvl w:val="0"/>
          <w:numId w:val="6"/>
        </w:numPr>
        <w:tabs>
          <w:tab w:val="left" w:pos="900"/>
        </w:tabs>
        <w:spacing w:after="120" w:line="240" w:lineRule="auto"/>
        <w:ind w:left="720" w:hanging="360"/>
        <w:jc w:val="both"/>
        <w:rPr>
          <w:rFonts w:ascii="Arial" w:eastAsia="Arial" w:hAnsi="Arial" w:cs="Arial"/>
          <w:b/>
          <w:sz w:val="24"/>
        </w:rPr>
      </w:pPr>
      <w:r>
        <w:rPr>
          <w:rFonts w:ascii="Arial" w:eastAsia="Arial" w:hAnsi="Arial" w:cs="Arial"/>
          <w:b/>
          <w:sz w:val="24"/>
        </w:rPr>
        <w:t>For Imported Goods:</w:t>
      </w:r>
    </w:p>
    <w:tbl>
      <w:tblPr>
        <w:tblW w:w="0" w:type="auto"/>
        <w:tblInd w:w="855" w:type="dxa"/>
        <w:tblCellMar>
          <w:left w:w="10" w:type="dxa"/>
          <w:right w:w="10" w:type="dxa"/>
        </w:tblCellMar>
        <w:tblLook w:val="0000"/>
      </w:tblPr>
      <w:tblGrid>
        <w:gridCol w:w="3388"/>
        <w:gridCol w:w="2507"/>
        <w:gridCol w:w="2493"/>
      </w:tblGrid>
      <w:tr w:rsidR="00067B27" w:rsidRPr="00E91238" w:rsidTr="006A5956">
        <w:trPr>
          <w:trHeight w:val="548"/>
        </w:trPr>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Mode of Penalty</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100% Quantity as per Purchase Order</w:t>
            </w:r>
          </w:p>
        </w:tc>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Total delivery period</w:t>
            </w:r>
          </w:p>
        </w:tc>
      </w:tr>
      <w:tr w:rsidR="00067B27" w:rsidRPr="00E91238" w:rsidTr="006A5956">
        <w:trPr>
          <w:trHeight w:val="620"/>
        </w:trPr>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ind w:left="1052" w:hanging="1052"/>
              <w:jc w:val="both"/>
            </w:pPr>
            <w:r>
              <w:rPr>
                <w:rFonts w:ascii="Arial" w:eastAsia="Arial" w:hAnsi="Arial" w:cs="Arial"/>
                <w:sz w:val="24"/>
              </w:rPr>
              <w:t>Without penalty</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90 days</w:t>
            </w:r>
          </w:p>
        </w:tc>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90 days</w:t>
            </w:r>
          </w:p>
        </w:tc>
      </w:tr>
      <w:tr w:rsidR="00067B27" w:rsidRPr="00E91238" w:rsidTr="006A5956">
        <w:trPr>
          <w:trHeight w:val="944"/>
        </w:trPr>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0.067 % per day after 90 days of Purchase Order</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30 days</w:t>
            </w:r>
          </w:p>
        </w:tc>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120 days</w:t>
            </w:r>
          </w:p>
        </w:tc>
      </w:tr>
      <w:tr w:rsidR="00067B27" w:rsidRPr="00E91238" w:rsidTr="006A5956">
        <w:trPr>
          <w:trHeight w:val="502"/>
        </w:trPr>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5 % of the Contract amount after 120 days</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30 days</w:t>
            </w:r>
          </w:p>
        </w:tc>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150 days</w:t>
            </w:r>
          </w:p>
        </w:tc>
      </w:tr>
    </w:tbl>
    <w:p w:rsidR="00067B27" w:rsidRPr="006A5956" w:rsidRDefault="00067B27" w:rsidP="009366AA">
      <w:pPr>
        <w:tabs>
          <w:tab w:val="left" w:pos="900"/>
        </w:tabs>
        <w:spacing w:after="120" w:line="240" w:lineRule="auto"/>
        <w:ind w:left="1031" w:hanging="131"/>
        <w:jc w:val="both"/>
        <w:rPr>
          <w:rFonts w:ascii="Arial" w:eastAsia="Arial" w:hAnsi="Arial" w:cs="Arial"/>
          <w:i/>
          <w:sz w:val="20"/>
        </w:rPr>
      </w:pPr>
      <w:r w:rsidRPr="006A5956">
        <w:rPr>
          <w:rFonts w:ascii="Arial" w:eastAsia="Arial" w:hAnsi="Arial" w:cs="Arial"/>
          <w:i/>
          <w:sz w:val="24"/>
        </w:rPr>
        <w:t>*</w:t>
      </w:r>
      <w:r w:rsidRPr="006A5956">
        <w:rPr>
          <w:rFonts w:ascii="Arial" w:eastAsia="Arial" w:hAnsi="Arial" w:cs="Arial"/>
          <w:i/>
          <w:sz w:val="20"/>
        </w:rPr>
        <w:t>Failure to deliver the goods after 150 days will lead to  termination of contract for default and enforcement of Performance Security of the Supplier.</w:t>
      </w:r>
    </w:p>
    <w:p w:rsidR="00067B27" w:rsidRDefault="00067B27" w:rsidP="009366AA">
      <w:pPr>
        <w:tabs>
          <w:tab w:val="left" w:pos="900"/>
        </w:tabs>
        <w:spacing w:after="120" w:line="240" w:lineRule="auto"/>
        <w:ind w:left="720"/>
        <w:jc w:val="both"/>
        <w:rPr>
          <w:rFonts w:ascii="Arial" w:eastAsia="Arial" w:hAnsi="Arial" w:cs="Arial"/>
          <w:b/>
          <w:sz w:val="24"/>
        </w:rPr>
      </w:pPr>
    </w:p>
    <w:p w:rsidR="00067B27" w:rsidRDefault="00067B27" w:rsidP="007C26E8">
      <w:pPr>
        <w:numPr>
          <w:ilvl w:val="0"/>
          <w:numId w:val="7"/>
        </w:numPr>
        <w:tabs>
          <w:tab w:val="left" w:pos="900"/>
        </w:tabs>
        <w:spacing w:after="120" w:line="240" w:lineRule="auto"/>
        <w:ind w:left="720" w:hanging="360"/>
        <w:jc w:val="both"/>
        <w:rPr>
          <w:rFonts w:ascii="Arial" w:eastAsia="Arial" w:hAnsi="Arial" w:cs="Arial"/>
          <w:b/>
          <w:sz w:val="24"/>
        </w:rPr>
      </w:pPr>
      <w:r>
        <w:rPr>
          <w:rFonts w:ascii="Arial" w:eastAsia="Arial" w:hAnsi="Arial" w:cs="Arial"/>
          <w:b/>
          <w:sz w:val="24"/>
        </w:rPr>
        <w:t>For Local Goods:</w:t>
      </w:r>
    </w:p>
    <w:tbl>
      <w:tblPr>
        <w:tblW w:w="8433" w:type="dxa"/>
        <w:tblInd w:w="855" w:type="dxa"/>
        <w:tblCellMar>
          <w:left w:w="10" w:type="dxa"/>
          <w:right w:w="10" w:type="dxa"/>
        </w:tblCellMar>
        <w:tblLook w:val="0000"/>
      </w:tblPr>
      <w:tblGrid>
        <w:gridCol w:w="3196"/>
        <w:gridCol w:w="2492"/>
        <w:gridCol w:w="2745"/>
      </w:tblGrid>
      <w:tr w:rsidR="00067B27" w:rsidRPr="00E91238" w:rsidTr="006A5956">
        <w:trPr>
          <w:trHeight w:val="548"/>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Mode of Penalty</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100% Quantity as per Purchase Order</w:t>
            </w:r>
          </w:p>
        </w:tc>
        <w:tc>
          <w:tcPr>
            <w:tcW w:w="2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4"/>
              </w:rPr>
              <w:t>Total delivery period</w:t>
            </w:r>
          </w:p>
        </w:tc>
      </w:tr>
      <w:tr w:rsidR="00067B27" w:rsidRPr="00E91238" w:rsidTr="006A5956">
        <w:trPr>
          <w:trHeight w:val="620"/>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ind w:left="1052" w:hanging="1052"/>
              <w:jc w:val="both"/>
            </w:pPr>
            <w:r>
              <w:rPr>
                <w:rFonts w:ascii="Arial" w:eastAsia="Arial" w:hAnsi="Arial" w:cs="Arial"/>
                <w:sz w:val="24"/>
              </w:rPr>
              <w:t>Without penalty</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60 days</w:t>
            </w:r>
          </w:p>
        </w:tc>
        <w:tc>
          <w:tcPr>
            <w:tcW w:w="2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60 days</w:t>
            </w:r>
          </w:p>
        </w:tc>
      </w:tr>
      <w:tr w:rsidR="00067B27" w:rsidRPr="00E91238" w:rsidTr="006A5956">
        <w:trPr>
          <w:trHeight w:val="935"/>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0.067 % per day after 60 days of Purchase Order</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10 days</w:t>
            </w:r>
          </w:p>
        </w:tc>
        <w:tc>
          <w:tcPr>
            <w:tcW w:w="2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70 days</w:t>
            </w:r>
          </w:p>
        </w:tc>
      </w:tr>
      <w:tr w:rsidR="00067B27" w:rsidRPr="00E91238" w:rsidTr="006A5956">
        <w:trPr>
          <w:trHeight w:val="502"/>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7B27" w:rsidRPr="00E91238" w:rsidRDefault="00067B27" w:rsidP="009366AA">
            <w:pPr>
              <w:spacing w:after="0" w:line="240" w:lineRule="auto"/>
              <w:jc w:val="both"/>
            </w:pPr>
            <w:r>
              <w:rPr>
                <w:rFonts w:ascii="Arial" w:eastAsia="Arial" w:hAnsi="Arial" w:cs="Arial"/>
                <w:sz w:val="24"/>
              </w:rPr>
              <w:t>With penalty @ 5 % of the Contract amount after 70 days</w:t>
            </w:r>
          </w:p>
        </w:tc>
        <w:tc>
          <w:tcPr>
            <w:tcW w:w="2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30 days</w:t>
            </w:r>
          </w:p>
        </w:tc>
        <w:tc>
          <w:tcPr>
            <w:tcW w:w="2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4"/>
              </w:rPr>
              <w:t>100 days</w:t>
            </w:r>
          </w:p>
        </w:tc>
      </w:tr>
    </w:tbl>
    <w:p w:rsidR="00067B27" w:rsidRDefault="00067B27" w:rsidP="009366AA">
      <w:pPr>
        <w:tabs>
          <w:tab w:val="left" w:pos="900"/>
        </w:tabs>
        <w:spacing w:after="120" w:line="240" w:lineRule="auto"/>
        <w:ind w:left="1031"/>
        <w:jc w:val="both"/>
        <w:rPr>
          <w:rFonts w:ascii="Arial" w:eastAsia="Arial" w:hAnsi="Arial" w:cs="Arial"/>
        </w:rPr>
      </w:pPr>
      <w:r w:rsidRPr="006A5956">
        <w:rPr>
          <w:rFonts w:ascii="Arial" w:eastAsia="Arial" w:hAnsi="Arial" w:cs="Arial"/>
          <w:i/>
        </w:rPr>
        <w:t>*Failure to deliver the goods after 100 days will lead to  termination of contract for default and enforcement of Performance Security of the Supplier</w:t>
      </w:r>
      <w:r>
        <w:rPr>
          <w:rFonts w:ascii="Arial" w:eastAsia="Arial" w:hAnsi="Arial" w:cs="Arial"/>
        </w:rPr>
        <w:t>.</w:t>
      </w:r>
    </w:p>
    <w:p w:rsidR="00067B27" w:rsidRDefault="00067B27" w:rsidP="009366AA">
      <w:pPr>
        <w:tabs>
          <w:tab w:val="left" w:pos="900"/>
        </w:tabs>
        <w:spacing w:after="120" w:line="240" w:lineRule="auto"/>
        <w:ind w:left="671"/>
        <w:jc w:val="both"/>
        <w:rPr>
          <w:rFonts w:ascii="Arial" w:eastAsia="Arial" w:hAnsi="Arial" w:cs="Arial"/>
          <w:sz w:val="24"/>
        </w:rPr>
      </w:pPr>
    </w:p>
    <w:p w:rsidR="00067B27" w:rsidRDefault="00067B27" w:rsidP="009366AA">
      <w:pPr>
        <w:spacing w:line="240" w:lineRule="auto"/>
        <w:ind w:left="720" w:hanging="720"/>
        <w:jc w:val="both"/>
        <w:rPr>
          <w:rFonts w:ascii="Arial" w:eastAsia="Arial" w:hAnsi="Arial" w:cs="Arial"/>
          <w:b/>
          <w:i/>
          <w:sz w:val="20"/>
        </w:rPr>
      </w:pPr>
      <w:r>
        <w:rPr>
          <w:rFonts w:ascii="Arial" w:eastAsia="Arial" w:hAnsi="Arial" w:cs="Arial"/>
          <w:b/>
          <w:i/>
          <w:sz w:val="20"/>
        </w:rPr>
        <w:t>Note:</w:t>
      </w:r>
      <w:r>
        <w:rPr>
          <w:rFonts w:ascii="Arial" w:eastAsia="Arial" w:hAnsi="Arial" w:cs="Arial"/>
          <w:i/>
          <w:sz w:val="20"/>
        </w:rPr>
        <w:tab/>
      </w:r>
      <w:r>
        <w:rPr>
          <w:rFonts w:ascii="Arial" w:eastAsia="Arial" w:hAnsi="Arial" w:cs="Arial"/>
          <w:b/>
          <w:i/>
          <w:sz w:val="20"/>
        </w:rPr>
        <w:t>The total delivery period include opening of Letter of Credit (if any), transportation from manufacturer’s destination to the Purchaser’s Country Port, custom clearance and inland transportation from Purchaser’s Port to the end destination (districts). Installation, commissioning, test-run, relevant staff training and initial maintenance are NOT included in the delivery period. However, payment to the supplier will be subject to satisfactory report by the Inspection Team.</w:t>
      </w:r>
    </w:p>
    <w:p w:rsidR="004A00A6" w:rsidRDefault="004A00A6" w:rsidP="009366AA">
      <w:pPr>
        <w:spacing w:after="0" w:line="240" w:lineRule="auto"/>
        <w:jc w:val="both"/>
        <w:rPr>
          <w:rFonts w:ascii="Arial" w:eastAsia="Arial" w:hAnsi="Arial" w:cs="Arial"/>
          <w:sz w:val="24"/>
        </w:rPr>
      </w:pPr>
    </w:p>
    <w:p w:rsidR="000C73BE" w:rsidRDefault="000C73BE" w:rsidP="009366AA">
      <w:pPr>
        <w:spacing w:after="0" w:line="240" w:lineRule="auto"/>
        <w:jc w:val="both"/>
        <w:rPr>
          <w:rFonts w:ascii="Arial" w:eastAsia="Arial" w:hAnsi="Arial" w:cs="Arial"/>
          <w:sz w:val="24"/>
        </w:rPr>
      </w:pPr>
    </w:p>
    <w:p w:rsidR="004A00A6" w:rsidRDefault="004A00A6" w:rsidP="009366AA">
      <w:pPr>
        <w:spacing w:after="0" w:line="240" w:lineRule="auto"/>
        <w:ind w:left="1440" w:hanging="1440"/>
        <w:jc w:val="both"/>
        <w:rPr>
          <w:rFonts w:ascii="Arial" w:eastAsia="Arial" w:hAnsi="Arial" w:cs="Arial"/>
          <w:b/>
          <w:sz w:val="24"/>
          <w:u w:val="single"/>
        </w:rPr>
      </w:pPr>
    </w:p>
    <w:p w:rsidR="00067B27" w:rsidRDefault="00067B27" w:rsidP="00655F66">
      <w:pPr>
        <w:spacing w:after="0" w:line="240" w:lineRule="auto"/>
        <w:ind w:left="1440" w:hanging="1440"/>
        <w:rPr>
          <w:rFonts w:ascii="Arial" w:eastAsia="Arial" w:hAnsi="Arial" w:cs="Arial"/>
          <w:b/>
          <w:sz w:val="24"/>
          <w:u w:val="single"/>
        </w:rPr>
      </w:pPr>
      <w:r>
        <w:rPr>
          <w:rFonts w:ascii="Arial" w:eastAsia="Arial" w:hAnsi="Arial" w:cs="Arial"/>
          <w:b/>
          <w:sz w:val="24"/>
          <w:u w:val="single"/>
        </w:rPr>
        <w:t>Technical Specifications and Ancillary Services</w:t>
      </w:r>
    </w:p>
    <w:p w:rsidR="00067B27" w:rsidRDefault="00067B27" w:rsidP="00655F66">
      <w:pPr>
        <w:spacing w:after="0" w:line="240" w:lineRule="auto"/>
        <w:ind w:left="1440" w:hanging="1440"/>
        <w:rPr>
          <w:rFonts w:ascii="Arial" w:eastAsia="Arial" w:hAnsi="Arial" w:cs="Arial"/>
          <w:b/>
          <w:sz w:val="24"/>
          <w:u w:val="single"/>
        </w:rPr>
      </w:pPr>
    </w:p>
    <w:p w:rsidR="00067B27" w:rsidRDefault="00067B27" w:rsidP="00655F66">
      <w:pPr>
        <w:spacing w:after="0" w:line="240" w:lineRule="auto"/>
        <w:ind w:left="720" w:hanging="720"/>
        <w:rPr>
          <w:rFonts w:ascii="Arial" w:eastAsia="Arial" w:hAnsi="Arial" w:cs="Arial"/>
          <w:b/>
          <w:sz w:val="24"/>
          <w:u w:val="single"/>
        </w:rPr>
      </w:pPr>
      <w:r>
        <w:rPr>
          <w:rFonts w:ascii="Arial" w:eastAsia="Arial" w:hAnsi="Arial" w:cs="Arial"/>
          <w:b/>
          <w:sz w:val="24"/>
        </w:rPr>
        <w:t xml:space="preserve">a).       </w:t>
      </w:r>
      <w:r>
        <w:rPr>
          <w:rFonts w:ascii="Arial" w:eastAsia="Arial" w:hAnsi="Arial" w:cs="Arial"/>
          <w:b/>
          <w:sz w:val="24"/>
          <w:u w:val="single"/>
        </w:rPr>
        <w:t>Product Specifications:</w:t>
      </w:r>
    </w:p>
    <w:p w:rsidR="00067B27" w:rsidRDefault="00067B27" w:rsidP="00655F66">
      <w:pPr>
        <w:spacing w:after="0" w:line="240" w:lineRule="auto"/>
        <w:ind w:left="720" w:hanging="720"/>
        <w:rPr>
          <w:rFonts w:ascii="Arial" w:eastAsia="Arial" w:hAnsi="Arial" w:cs="Arial"/>
          <w:b/>
          <w:sz w:val="24"/>
          <w:u w:val="single"/>
        </w:rPr>
      </w:pPr>
    </w:p>
    <w:p w:rsidR="00067B27" w:rsidRDefault="00655F66" w:rsidP="00655F66">
      <w:pPr>
        <w:spacing w:after="0" w:line="240" w:lineRule="auto"/>
        <w:ind w:left="720" w:hanging="720"/>
        <w:rPr>
          <w:rFonts w:ascii="Arial" w:eastAsia="Arial" w:hAnsi="Arial" w:cs="Arial"/>
          <w:sz w:val="24"/>
        </w:rPr>
      </w:pPr>
      <w:r>
        <w:rPr>
          <w:rFonts w:ascii="Arial" w:eastAsia="Arial" w:hAnsi="Arial" w:cs="Arial"/>
          <w:sz w:val="24"/>
        </w:rPr>
        <w:t xml:space="preserve">            </w:t>
      </w:r>
      <w:r w:rsidR="00067B27">
        <w:rPr>
          <w:rFonts w:ascii="Arial" w:eastAsia="Arial" w:hAnsi="Arial" w:cs="Arial"/>
          <w:sz w:val="24"/>
        </w:rPr>
        <w:t>Available on at:</w:t>
      </w:r>
    </w:p>
    <w:p w:rsidR="00067B27" w:rsidRDefault="00655F66" w:rsidP="00655F66">
      <w:pPr>
        <w:spacing w:after="0" w:line="240" w:lineRule="auto"/>
        <w:ind w:left="720" w:hanging="720"/>
        <w:rPr>
          <w:rFonts w:ascii="Arial" w:eastAsia="Arial" w:hAnsi="Arial" w:cs="Arial"/>
          <w:sz w:val="24"/>
        </w:rPr>
      </w:pPr>
      <w:r>
        <w:rPr>
          <w:rFonts w:ascii="Arial" w:eastAsia="Arial" w:hAnsi="Arial" w:cs="Arial"/>
          <w:sz w:val="24"/>
        </w:rPr>
        <w:t xml:space="preserve">           </w:t>
      </w:r>
      <w:r w:rsidR="00F770C5">
        <w:rPr>
          <w:rFonts w:ascii="Arial" w:eastAsia="Arial" w:hAnsi="Arial" w:cs="Arial"/>
          <w:sz w:val="24"/>
        </w:rPr>
        <w:t>http://www.kathmansehra.com</w:t>
      </w:r>
    </w:p>
    <w:p w:rsidR="00067B27" w:rsidRDefault="00067B27" w:rsidP="009366AA">
      <w:pPr>
        <w:spacing w:after="0" w:line="240" w:lineRule="auto"/>
        <w:ind w:left="1440" w:hanging="1440"/>
        <w:jc w:val="both"/>
        <w:rPr>
          <w:rFonts w:ascii="Arial" w:eastAsia="Arial" w:hAnsi="Arial" w:cs="Arial"/>
          <w:sz w:val="24"/>
        </w:rPr>
      </w:pPr>
    </w:p>
    <w:p w:rsidR="00067B27" w:rsidRDefault="00067B27" w:rsidP="009366AA">
      <w:pPr>
        <w:spacing w:after="0" w:line="240" w:lineRule="auto"/>
        <w:jc w:val="both"/>
        <w:rPr>
          <w:rFonts w:ascii="Arial" w:eastAsia="Arial" w:hAnsi="Arial" w:cs="Arial"/>
          <w:i/>
        </w:rPr>
      </w:pP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tabs>
          <w:tab w:val="left" w:pos="720"/>
        </w:tabs>
        <w:spacing w:after="0" w:line="240" w:lineRule="auto"/>
        <w:ind w:left="720" w:hanging="720"/>
        <w:jc w:val="both"/>
        <w:rPr>
          <w:rFonts w:ascii="Arial" w:eastAsia="Arial" w:hAnsi="Arial" w:cs="Arial"/>
          <w:b/>
          <w:sz w:val="24"/>
          <w:u w:val="single"/>
        </w:rPr>
      </w:pPr>
      <w:r>
        <w:rPr>
          <w:rFonts w:ascii="Arial" w:eastAsia="Arial" w:hAnsi="Arial" w:cs="Arial"/>
          <w:b/>
          <w:sz w:val="24"/>
        </w:rPr>
        <w:t>b).</w:t>
      </w:r>
      <w:r>
        <w:rPr>
          <w:rFonts w:ascii="Arial" w:eastAsia="Arial" w:hAnsi="Arial" w:cs="Arial"/>
          <w:b/>
          <w:sz w:val="24"/>
        </w:rPr>
        <w:tab/>
      </w:r>
      <w:r>
        <w:rPr>
          <w:rFonts w:ascii="Arial" w:eastAsia="Arial" w:hAnsi="Arial" w:cs="Arial"/>
          <w:b/>
          <w:sz w:val="24"/>
          <w:u w:val="single"/>
        </w:rPr>
        <w:t>Liquidated Damages / Penalty</w:t>
      </w: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7C26E8">
      <w:pPr>
        <w:numPr>
          <w:ilvl w:val="0"/>
          <w:numId w:val="8"/>
        </w:numPr>
        <w:spacing w:after="120" w:line="240" w:lineRule="auto"/>
        <w:ind w:left="1080" w:hanging="360"/>
        <w:jc w:val="both"/>
        <w:rPr>
          <w:rFonts w:ascii="Arial" w:eastAsia="Arial" w:hAnsi="Arial" w:cs="Arial"/>
          <w:sz w:val="24"/>
        </w:rPr>
      </w:pPr>
      <w:r>
        <w:rPr>
          <w:rFonts w:ascii="Arial" w:eastAsia="Arial" w:hAnsi="Arial" w:cs="Arial"/>
          <w:sz w:val="24"/>
        </w:rPr>
        <w:t>Wherein the Supplier entirely fails to complete deliveries as per purchase order and within the stipulated time frame specified in the Schedule of Requirements, the Contract to the extent of non-delivered portion of supplies shall stand cancelled.</w:t>
      </w:r>
    </w:p>
    <w:p w:rsidR="00067B27" w:rsidRDefault="00067B27" w:rsidP="007C26E8">
      <w:pPr>
        <w:numPr>
          <w:ilvl w:val="0"/>
          <w:numId w:val="8"/>
        </w:numPr>
        <w:spacing w:after="120" w:line="240" w:lineRule="auto"/>
        <w:ind w:left="1080" w:hanging="360"/>
        <w:jc w:val="both"/>
        <w:rPr>
          <w:rFonts w:ascii="Arial" w:eastAsia="Arial" w:hAnsi="Arial" w:cs="Arial"/>
          <w:sz w:val="24"/>
        </w:rPr>
      </w:pPr>
      <w:r>
        <w:rPr>
          <w:rFonts w:ascii="Arial" w:eastAsia="Arial" w:hAnsi="Arial" w:cs="Arial"/>
          <w:sz w:val="24"/>
        </w:rPr>
        <w:t>After the cancellation of the Contract no supplies shall be accepted and the amount of Performance Guaranty/ Security to the extent of non–delivered portion of supplies shall be forfeited.</w:t>
      </w:r>
    </w:p>
    <w:p w:rsidR="00067B27" w:rsidRDefault="00067B27" w:rsidP="007C26E8">
      <w:pPr>
        <w:numPr>
          <w:ilvl w:val="0"/>
          <w:numId w:val="8"/>
        </w:numPr>
        <w:spacing w:after="120" w:line="240" w:lineRule="auto"/>
        <w:ind w:left="1080" w:hanging="360"/>
        <w:jc w:val="both"/>
        <w:rPr>
          <w:rFonts w:ascii="Arial" w:eastAsia="Arial" w:hAnsi="Arial" w:cs="Arial"/>
          <w:sz w:val="24"/>
        </w:rPr>
      </w:pPr>
      <w:r>
        <w:rPr>
          <w:rFonts w:ascii="Arial" w:eastAsia="Arial" w:hAnsi="Arial" w:cs="Arial"/>
          <w:sz w:val="24"/>
        </w:rPr>
        <w:t>If the Supplier fails to supply the whole consignment and not able to deliver to any destination, the entire amount of Performance Guaranty/ Security shall be forfeited to the Government account and the firm shall be blacklisted minimum for two years for future participation.</w:t>
      </w:r>
    </w:p>
    <w:p w:rsidR="00067B27" w:rsidRDefault="00067B27" w:rsidP="007C26E8">
      <w:pPr>
        <w:numPr>
          <w:ilvl w:val="0"/>
          <w:numId w:val="8"/>
        </w:numPr>
        <w:spacing w:after="120" w:line="240" w:lineRule="auto"/>
        <w:ind w:left="1080" w:hanging="360"/>
        <w:jc w:val="both"/>
        <w:rPr>
          <w:rFonts w:ascii="Arial" w:eastAsia="Arial" w:hAnsi="Arial" w:cs="Arial"/>
          <w:sz w:val="24"/>
        </w:rPr>
      </w:pPr>
      <w:r>
        <w:rPr>
          <w:rFonts w:ascii="Arial" w:eastAsia="Arial" w:hAnsi="Arial" w:cs="Arial"/>
          <w:sz w:val="24"/>
        </w:rPr>
        <w:t>The exact time frame for making supplies with and without penalty shall be indicated in subsequent purchase orders.</w:t>
      </w:r>
    </w:p>
    <w:p w:rsidR="00067B27" w:rsidRDefault="00067B27" w:rsidP="007C26E8">
      <w:pPr>
        <w:numPr>
          <w:ilvl w:val="0"/>
          <w:numId w:val="8"/>
        </w:numPr>
        <w:spacing w:after="120" w:line="240" w:lineRule="auto"/>
        <w:ind w:left="1080" w:hanging="360"/>
        <w:jc w:val="both"/>
        <w:rPr>
          <w:rFonts w:ascii="Arial" w:eastAsia="Arial" w:hAnsi="Arial" w:cs="Arial"/>
          <w:sz w:val="24"/>
        </w:rPr>
      </w:pPr>
      <w:r>
        <w:rPr>
          <w:rFonts w:ascii="Arial" w:eastAsia="Arial" w:hAnsi="Arial" w:cs="Arial"/>
          <w:sz w:val="24"/>
        </w:rPr>
        <w:t xml:space="preserve">In case of late delivery of goods beyond the periods specified in the Schedule of Requirements and subsequent purchase order, </w:t>
      </w:r>
      <w:r>
        <w:rPr>
          <w:rFonts w:ascii="Arial" w:eastAsia="Arial" w:hAnsi="Arial" w:cs="Arial"/>
          <w:sz w:val="24"/>
          <w:u w:val="single"/>
        </w:rPr>
        <w:t>a penalty @ 0.067% per day of the cost of late delivered supply shall be imposed upon the Supplier.</w:t>
      </w:r>
    </w:p>
    <w:p w:rsidR="00067B27" w:rsidRDefault="00067B27" w:rsidP="007C26E8">
      <w:pPr>
        <w:numPr>
          <w:ilvl w:val="0"/>
          <w:numId w:val="8"/>
        </w:numPr>
        <w:spacing w:after="120" w:line="240" w:lineRule="auto"/>
        <w:ind w:left="1080" w:hanging="360"/>
        <w:jc w:val="both"/>
        <w:rPr>
          <w:rFonts w:ascii="Arial" w:eastAsia="Arial" w:hAnsi="Arial" w:cs="Arial"/>
          <w:sz w:val="24"/>
        </w:rPr>
      </w:pPr>
      <w:r>
        <w:rPr>
          <w:rFonts w:ascii="Arial" w:eastAsia="Arial" w:hAnsi="Arial" w:cs="Arial"/>
          <w:sz w:val="24"/>
        </w:rPr>
        <w:t xml:space="preserve">Extension in the delivery period (if any) will be considered by the Purchaser on case to case basis and strictly in accordance with Rule 33(3) of Procurement of Goods, Works and Services Rules, </w:t>
      </w:r>
      <w:r w:rsidR="005B367A">
        <w:rPr>
          <w:rFonts w:ascii="Arial" w:eastAsia="Arial" w:hAnsi="Arial" w:cs="Arial"/>
          <w:sz w:val="24"/>
        </w:rPr>
        <w:t>2014</w:t>
      </w:r>
      <w:r>
        <w:rPr>
          <w:rFonts w:ascii="Arial" w:eastAsia="Arial" w:hAnsi="Arial" w:cs="Arial"/>
          <w:sz w:val="24"/>
        </w:rPr>
        <w:t>.</w:t>
      </w:r>
    </w:p>
    <w:p w:rsidR="00067B27" w:rsidRDefault="00067B27" w:rsidP="009366AA">
      <w:pPr>
        <w:spacing w:after="120" w:line="240" w:lineRule="auto"/>
        <w:ind w:left="1080"/>
        <w:jc w:val="both"/>
        <w:rPr>
          <w:rFonts w:ascii="Arial" w:eastAsia="Arial" w:hAnsi="Arial" w:cs="Arial"/>
          <w:sz w:val="24"/>
        </w:rPr>
      </w:pPr>
    </w:p>
    <w:p w:rsidR="00067B27" w:rsidRDefault="00067B27" w:rsidP="009366AA">
      <w:pPr>
        <w:spacing w:after="0" w:line="240" w:lineRule="auto"/>
        <w:ind w:left="720" w:hanging="720"/>
        <w:jc w:val="both"/>
        <w:rPr>
          <w:rFonts w:ascii="Arial" w:eastAsia="Arial" w:hAnsi="Arial" w:cs="Arial"/>
          <w:b/>
          <w:sz w:val="24"/>
          <w:u w:val="single"/>
        </w:rPr>
      </w:pPr>
      <w:r>
        <w:rPr>
          <w:rFonts w:ascii="Arial" w:eastAsia="Arial" w:hAnsi="Arial" w:cs="Arial"/>
          <w:b/>
          <w:sz w:val="24"/>
        </w:rPr>
        <w:t>c)</w:t>
      </w:r>
      <w:r>
        <w:rPr>
          <w:rFonts w:ascii="Arial" w:eastAsia="Arial" w:hAnsi="Arial" w:cs="Arial"/>
          <w:b/>
          <w:sz w:val="24"/>
        </w:rPr>
        <w:tab/>
      </w:r>
      <w:r>
        <w:rPr>
          <w:rFonts w:ascii="Arial" w:eastAsia="Arial" w:hAnsi="Arial" w:cs="Arial"/>
          <w:b/>
          <w:sz w:val="24"/>
          <w:u w:val="single"/>
        </w:rPr>
        <w:t>Incidental Services</w:t>
      </w:r>
    </w:p>
    <w:p w:rsidR="00067B27" w:rsidRDefault="00067B27" w:rsidP="009366AA">
      <w:pPr>
        <w:spacing w:after="0" w:line="240" w:lineRule="auto"/>
        <w:ind w:left="720" w:hanging="720"/>
        <w:jc w:val="both"/>
        <w:rPr>
          <w:rFonts w:ascii="Arial" w:eastAsia="Arial" w:hAnsi="Arial" w:cs="Arial"/>
          <w:sz w:val="24"/>
          <w:u w:val="single"/>
        </w:rPr>
      </w:pPr>
      <w:r>
        <w:rPr>
          <w:rFonts w:ascii="Arial" w:eastAsia="Arial" w:hAnsi="Arial" w:cs="Arial"/>
          <w:sz w:val="24"/>
        </w:rPr>
        <w:t>The bidders are required to either incorporate or quote separately the costs of following incidental services being part of the contract.</w:t>
      </w:r>
    </w:p>
    <w:p w:rsidR="00067B27" w:rsidRDefault="00067B27" w:rsidP="007C26E8">
      <w:pPr>
        <w:numPr>
          <w:ilvl w:val="0"/>
          <w:numId w:val="9"/>
        </w:numPr>
        <w:spacing w:after="0" w:line="240" w:lineRule="auto"/>
        <w:ind w:left="1440" w:hanging="720"/>
        <w:jc w:val="both"/>
        <w:rPr>
          <w:rFonts w:ascii="Arial" w:eastAsia="Arial" w:hAnsi="Arial" w:cs="Arial"/>
          <w:sz w:val="24"/>
        </w:rPr>
      </w:pPr>
      <w:r>
        <w:rPr>
          <w:rFonts w:ascii="Arial" w:eastAsia="Arial" w:hAnsi="Arial" w:cs="Arial"/>
          <w:b/>
          <w:sz w:val="24"/>
          <w:u w:val="single"/>
        </w:rPr>
        <w:t>Transportation</w:t>
      </w:r>
      <w:r>
        <w:rPr>
          <w:rFonts w:ascii="Arial" w:eastAsia="Arial" w:hAnsi="Arial" w:cs="Arial"/>
          <w:b/>
          <w:sz w:val="24"/>
        </w:rPr>
        <w:t xml:space="preserve">: </w:t>
      </w:r>
      <w:r>
        <w:rPr>
          <w:rFonts w:ascii="Arial" w:eastAsia="Arial" w:hAnsi="Arial" w:cs="Arial"/>
          <w:sz w:val="24"/>
        </w:rPr>
        <w:t>Equipment and supplies will be delivered up to the place of installation / final destination by the bidder at his cost and mode of transportation including loading / unloading.</w:t>
      </w:r>
    </w:p>
    <w:p w:rsidR="00067B27" w:rsidRDefault="00067B27" w:rsidP="007C26E8">
      <w:pPr>
        <w:numPr>
          <w:ilvl w:val="0"/>
          <w:numId w:val="9"/>
        </w:numPr>
        <w:spacing w:after="0" w:line="240" w:lineRule="auto"/>
        <w:ind w:left="1440" w:hanging="720"/>
        <w:jc w:val="both"/>
        <w:rPr>
          <w:rFonts w:ascii="Arial" w:eastAsia="Arial" w:hAnsi="Arial" w:cs="Arial"/>
          <w:b/>
          <w:sz w:val="24"/>
        </w:rPr>
      </w:pPr>
      <w:r>
        <w:rPr>
          <w:rFonts w:ascii="Arial" w:eastAsia="Arial" w:hAnsi="Arial" w:cs="Arial"/>
          <w:b/>
          <w:sz w:val="24"/>
          <w:u w:val="single"/>
        </w:rPr>
        <w:t>Insurance</w:t>
      </w:r>
      <w:r>
        <w:rPr>
          <w:rFonts w:ascii="Arial" w:eastAsia="Arial" w:hAnsi="Arial" w:cs="Arial"/>
          <w:b/>
          <w:sz w:val="24"/>
        </w:rPr>
        <w:t xml:space="preserve">: </w:t>
      </w:r>
      <w:r>
        <w:rPr>
          <w:rFonts w:ascii="Arial" w:eastAsia="Arial" w:hAnsi="Arial" w:cs="Arial"/>
          <w:sz w:val="24"/>
        </w:rPr>
        <w:t>All insurance charges will be borne by the supplier.</w:t>
      </w:r>
    </w:p>
    <w:p w:rsidR="00067B27" w:rsidRDefault="00067B27" w:rsidP="007C26E8">
      <w:pPr>
        <w:numPr>
          <w:ilvl w:val="0"/>
          <w:numId w:val="9"/>
        </w:numPr>
        <w:spacing w:after="0" w:line="240" w:lineRule="auto"/>
        <w:ind w:left="1440" w:hanging="720"/>
        <w:jc w:val="both"/>
        <w:rPr>
          <w:rFonts w:ascii="Arial" w:eastAsia="Arial" w:hAnsi="Arial" w:cs="Arial"/>
          <w:sz w:val="24"/>
        </w:rPr>
      </w:pPr>
      <w:r>
        <w:rPr>
          <w:rFonts w:ascii="Arial" w:eastAsia="Arial" w:hAnsi="Arial" w:cs="Arial"/>
          <w:b/>
          <w:sz w:val="24"/>
          <w:u w:val="single"/>
        </w:rPr>
        <w:t>Custom Clearance</w:t>
      </w:r>
      <w:r>
        <w:rPr>
          <w:rFonts w:ascii="Arial" w:eastAsia="Arial" w:hAnsi="Arial" w:cs="Arial"/>
          <w:b/>
          <w:sz w:val="24"/>
        </w:rPr>
        <w:t xml:space="preserve">: </w:t>
      </w:r>
      <w:r>
        <w:rPr>
          <w:rFonts w:ascii="Arial" w:eastAsia="Arial" w:hAnsi="Arial" w:cs="Arial"/>
          <w:sz w:val="24"/>
        </w:rPr>
        <w:t>Equipment and supplies will be cleared (from airport/seaport) customs department by the supplier and charges/duty/taxes if any will be paid by the supplier.</w:t>
      </w:r>
    </w:p>
    <w:p w:rsidR="00067B27" w:rsidRDefault="00067B27" w:rsidP="007C26E8">
      <w:pPr>
        <w:numPr>
          <w:ilvl w:val="0"/>
          <w:numId w:val="9"/>
        </w:numPr>
        <w:spacing w:after="0" w:line="240" w:lineRule="auto"/>
        <w:ind w:left="1440" w:hanging="720"/>
        <w:jc w:val="both"/>
        <w:rPr>
          <w:rFonts w:ascii="Arial" w:eastAsia="Arial" w:hAnsi="Arial" w:cs="Arial"/>
          <w:sz w:val="24"/>
        </w:rPr>
      </w:pPr>
      <w:r>
        <w:rPr>
          <w:rFonts w:ascii="Arial" w:eastAsia="Arial" w:hAnsi="Arial" w:cs="Arial"/>
          <w:b/>
          <w:sz w:val="24"/>
          <w:u w:val="single"/>
        </w:rPr>
        <w:t>Installation</w:t>
      </w:r>
      <w:r>
        <w:rPr>
          <w:rFonts w:ascii="Arial" w:eastAsia="Arial" w:hAnsi="Arial" w:cs="Arial"/>
          <w:b/>
          <w:sz w:val="24"/>
        </w:rPr>
        <w:t xml:space="preserve">: </w:t>
      </w:r>
      <w:r>
        <w:rPr>
          <w:rFonts w:ascii="Arial" w:eastAsia="Arial" w:hAnsi="Arial" w:cs="Arial"/>
          <w:sz w:val="24"/>
        </w:rPr>
        <w:t>Supplier will install the equipment at the designated place of work, free of charge, give test-run and if required, will impart on job training.</w:t>
      </w:r>
    </w:p>
    <w:p w:rsidR="00067B27" w:rsidRDefault="00067B27" w:rsidP="007C26E8">
      <w:pPr>
        <w:numPr>
          <w:ilvl w:val="0"/>
          <w:numId w:val="9"/>
        </w:numPr>
        <w:spacing w:after="0" w:line="240" w:lineRule="auto"/>
        <w:ind w:left="1440" w:hanging="720"/>
        <w:jc w:val="both"/>
        <w:rPr>
          <w:rFonts w:ascii="Arial" w:eastAsia="Arial" w:hAnsi="Arial" w:cs="Arial"/>
          <w:sz w:val="24"/>
        </w:rPr>
      </w:pPr>
      <w:r>
        <w:rPr>
          <w:rFonts w:ascii="Arial" w:eastAsia="Arial" w:hAnsi="Arial" w:cs="Arial"/>
          <w:b/>
          <w:sz w:val="24"/>
          <w:u w:val="single"/>
        </w:rPr>
        <w:t>Test-Run / Commissioning</w:t>
      </w:r>
      <w:r>
        <w:rPr>
          <w:rFonts w:ascii="Arial" w:eastAsia="Arial" w:hAnsi="Arial" w:cs="Arial"/>
          <w:b/>
          <w:sz w:val="24"/>
        </w:rPr>
        <w:t xml:space="preserve">: </w:t>
      </w:r>
      <w:r>
        <w:rPr>
          <w:rFonts w:ascii="Arial" w:eastAsia="Arial" w:hAnsi="Arial" w:cs="Arial"/>
          <w:sz w:val="24"/>
        </w:rPr>
        <w:t>Equipment will be subjected to test-run after commissioning.</w:t>
      </w:r>
    </w:p>
    <w:p w:rsidR="00067B27" w:rsidRDefault="00067B27" w:rsidP="007C26E8">
      <w:pPr>
        <w:numPr>
          <w:ilvl w:val="0"/>
          <w:numId w:val="9"/>
        </w:numPr>
        <w:spacing w:after="0" w:line="240" w:lineRule="auto"/>
        <w:ind w:left="1440" w:hanging="720"/>
        <w:jc w:val="both"/>
        <w:rPr>
          <w:rFonts w:ascii="Arial" w:eastAsia="Arial" w:hAnsi="Arial" w:cs="Arial"/>
          <w:b/>
          <w:sz w:val="24"/>
        </w:rPr>
      </w:pPr>
      <w:r>
        <w:rPr>
          <w:rFonts w:ascii="Arial" w:eastAsia="Arial" w:hAnsi="Arial" w:cs="Arial"/>
          <w:b/>
          <w:sz w:val="24"/>
          <w:u w:val="single"/>
        </w:rPr>
        <w:lastRenderedPageBreak/>
        <w:t>Staff Training</w:t>
      </w:r>
      <w:r>
        <w:rPr>
          <w:rFonts w:ascii="Arial" w:eastAsia="Arial" w:hAnsi="Arial" w:cs="Arial"/>
          <w:b/>
          <w:sz w:val="24"/>
        </w:rPr>
        <w:t xml:space="preserve">: </w:t>
      </w:r>
      <w:r>
        <w:rPr>
          <w:rFonts w:ascii="Arial" w:eastAsia="Arial" w:hAnsi="Arial" w:cs="Arial"/>
          <w:sz w:val="24"/>
        </w:rPr>
        <w:t>Where required, on job training to be provided to working staff on the equipment to be supplied / installed</w:t>
      </w:r>
      <w:r>
        <w:rPr>
          <w:rFonts w:ascii="Arial" w:eastAsia="Arial" w:hAnsi="Arial" w:cs="Arial"/>
          <w:b/>
          <w:sz w:val="24"/>
        </w:rPr>
        <w:t>.</w:t>
      </w:r>
    </w:p>
    <w:p w:rsidR="00067B27" w:rsidRDefault="00067B27" w:rsidP="007C26E8">
      <w:pPr>
        <w:numPr>
          <w:ilvl w:val="0"/>
          <w:numId w:val="9"/>
        </w:numPr>
        <w:spacing w:after="0" w:line="240" w:lineRule="auto"/>
        <w:ind w:left="1440" w:hanging="720"/>
        <w:jc w:val="both"/>
        <w:rPr>
          <w:rFonts w:ascii="Arial" w:eastAsia="Arial" w:hAnsi="Arial" w:cs="Arial"/>
          <w:sz w:val="24"/>
        </w:rPr>
      </w:pPr>
      <w:r>
        <w:rPr>
          <w:rFonts w:ascii="Arial" w:eastAsia="Arial" w:hAnsi="Arial" w:cs="Arial"/>
          <w:b/>
          <w:sz w:val="24"/>
          <w:u w:val="single"/>
        </w:rPr>
        <w:t>Initial Maintenance:</w:t>
      </w:r>
      <w:r>
        <w:rPr>
          <w:rFonts w:ascii="Arial" w:eastAsia="Arial" w:hAnsi="Arial" w:cs="Arial"/>
          <w:b/>
          <w:sz w:val="24"/>
        </w:rPr>
        <w:t xml:space="preserve"> </w:t>
      </w:r>
      <w:r>
        <w:rPr>
          <w:rFonts w:ascii="Arial" w:eastAsia="Arial" w:hAnsi="Arial" w:cs="Arial"/>
          <w:sz w:val="24"/>
        </w:rPr>
        <w:t>Supplier will be responsible for initial maintenance of the equipment (repair and parts), for THREE complete years starting from the date of installation/test-run.</w:t>
      </w:r>
    </w:p>
    <w:p w:rsidR="00067B27" w:rsidRDefault="00067B27" w:rsidP="007C26E8">
      <w:pPr>
        <w:numPr>
          <w:ilvl w:val="0"/>
          <w:numId w:val="9"/>
        </w:numPr>
        <w:spacing w:after="0" w:line="240" w:lineRule="auto"/>
        <w:ind w:left="1440" w:hanging="720"/>
        <w:jc w:val="both"/>
        <w:rPr>
          <w:rFonts w:ascii="Arial" w:eastAsia="Arial" w:hAnsi="Arial" w:cs="Arial"/>
          <w:sz w:val="24"/>
          <w:u w:val="single"/>
        </w:rPr>
      </w:pPr>
      <w:r>
        <w:rPr>
          <w:rFonts w:ascii="Arial" w:eastAsia="Arial" w:hAnsi="Arial" w:cs="Arial"/>
          <w:b/>
          <w:sz w:val="24"/>
          <w:u w:val="single"/>
        </w:rPr>
        <w:t xml:space="preserve">Availability of Spare Parts and Consumables: </w:t>
      </w:r>
      <w:r>
        <w:rPr>
          <w:rFonts w:ascii="Arial" w:eastAsia="Arial" w:hAnsi="Arial" w:cs="Arial"/>
          <w:sz w:val="24"/>
        </w:rPr>
        <w:t xml:space="preserve">Supplier will guaranty through reliable means, acceptable to Purchaser, prompt and easy availability of spare parts &amp; consumables for the period of FIVE years (apart from initial three years as in clause </w:t>
      </w:r>
      <w:r>
        <w:rPr>
          <w:rFonts w:ascii="Arial" w:eastAsia="Arial" w:hAnsi="Arial" w:cs="Arial"/>
          <w:b/>
          <w:sz w:val="24"/>
        </w:rPr>
        <w:t>vii</w:t>
      </w:r>
      <w:r>
        <w:rPr>
          <w:rFonts w:ascii="Arial" w:eastAsia="Arial" w:hAnsi="Arial" w:cs="Arial"/>
          <w:sz w:val="24"/>
        </w:rPr>
        <w:t xml:space="preserve"> above), on reasonable rates.</w:t>
      </w:r>
    </w:p>
    <w:p w:rsidR="00067B27" w:rsidRDefault="00067B27" w:rsidP="007C26E8">
      <w:pPr>
        <w:numPr>
          <w:ilvl w:val="0"/>
          <w:numId w:val="9"/>
        </w:numPr>
        <w:spacing w:after="0" w:line="240" w:lineRule="auto"/>
        <w:ind w:left="1440" w:hanging="720"/>
        <w:jc w:val="both"/>
        <w:rPr>
          <w:rFonts w:ascii="Arial" w:eastAsia="Arial" w:hAnsi="Arial" w:cs="Arial"/>
          <w:sz w:val="24"/>
        </w:rPr>
      </w:pPr>
      <w:r>
        <w:rPr>
          <w:rFonts w:ascii="Arial" w:eastAsia="Arial" w:hAnsi="Arial" w:cs="Arial"/>
          <w:b/>
          <w:sz w:val="24"/>
          <w:u w:val="single"/>
        </w:rPr>
        <w:t>After Sales Service</w:t>
      </w:r>
      <w:r>
        <w:rPr>
          <w:rFonts w:ascii="Arial" w:eastAsia="Arial" w:hAnsi="Arial" w:cs="Arial"/>
          <w:b/>
          <w:sz w:val="24"/>
        </w:rPr>
        <w:t xml:space="preserve">: </w:t>
      </w:r>
      <w:r>
        <w:rPr>
          <w:rFonts w:ascii="Arial" w:eastAsia="Arial" w:hAnsi="Arial" w:cs="Arial"/>
          <w:sz w:val="24"/>
        </w:rPr>
        <w:t xml:space="preserve">Supplier will provide free after sales service from trained and qualified technical staff, free of charge for EIGHT complete years (including three years with parts as mentioned above in clause </w:t>
      </w:r>
      <w:r>
        <w:rPr>
          <w:rFonts w:ascii="Arial" w:eastAsia="Arial" w:hAnsi="Arial" w:cs="Arial"/>
          <w:b/>
          <w:sz w:val="24"/>
        </w:rPr>
        <w:t>vii</w:t>
      </w:r>
      <w:r>
        <w:rPr>
          <w:rFonts w:ascii="Arial" w:eastAsia="Arial" w:hAnsi="Arial" w:cs="Arial"/>
          <w:sz w:val="24"/>
        </w:rPr>
        <w:t>), after the date of installation / test-run.</w:t>
      </w:r>
    </w:p>
    <w:p w:rsidR="00067B27" w:rsidRDefault="00067B27" w:rsidP="009366AA">
      <w:pPr>
        <w:spacing w:after="0" w:line="240" w:lineRule="auto"/>
        <w:jc w:val="both"/>
        <w:rPr>
          <w:rFonts w:ascii="Arial" w:eastAsia="Arial" w:hAnsi="Arial" w:cs="Arial"/>
          <w:b/>
          <w:sz w:val="24"/>
        </w:rPr>
      </w:pPr>
    </w:p>
    <w:p w:rsidR="00067B27" w:rsidRDefault="00067B27" w:rsidP="009366AA">
      <w:pPr>
        <w:spacing w:after="0" w:line="240" w:lineRule="auto"/>
        <w:jc w:val="both"/>
        <w:rPr>
          <w:rFonts w:ascii="Arial" w:eastAsia="Arial" w:hAnsi="Arial" w:cs="Arial"/>
          <w:b/>
          <w:sz w:val="24"/>
        </w:rPr>
      </w:pPr>
      <w:r>
        <w:rPr>
          <w:rFonts w:ascii="Arial" w:eastAsia="Arial" w:hAnsi="Arial" w:cs="Arial"/>
          <w:b/>
          <w:sz w:val="24"/>
        </w:rPr>
        <w:t>d)</w:t>
      </w:r>
      <w:r>
        <w:rPr>
          <w:rFonts w:ascii="Arial" w:eastAsia="Arial" w:hAnsi="Arial" w:cs="Arial"/>
          <w:b/>
          <w:sz w:val="24"/>
        </w:rPr>
        <w:tab/>
        <w:t>Warranty</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The supplier / original manufacturer will provide comprehensive warranty (on Judicial Paper) of free after sales service, maintenance, replacement of parts, and working of the equipment for </w:t>
      </w:r>
      <w:r>
        <w:rPr>
          <w:rFonts w:ascii="Arial" w:eastAsia="Arial" w:hAnsi="Arial" w:cs="Arial"/>
          <w:b/>
          <w:sz w:val="24"/>
        </w:rPr>
        <w:t>three years</w:t>
      </w:r>
      <w:r>
        <w:rPr>
          <w:rFonts w:ascii="Arial" w:eastAsia="Arial" w:hAnsi="Arial" w:cs="Arial"/>
          <w:sz w:val="24"/>
        </w:rPr>
        <w:t xml:space="preserve"> from the date of installation/test-run. Post warranty maintenance contract for another </w:t>
      </w:r>
      <w:r>
        <w:rPr>
          <w:rFonts w:ascii="Arial" w:eastAsia="Arial" w:hAnsi="Arial" w:cs="Arial"/>
          <w:b/>
          <w:sz w:val="24"/>
        </w:rPr>
        <w:t>five years</w:t>
      </w:r>
      <w:r>
        <w:rPr>
          <w:rFonts w:ascii="Arial" w:eastAsia="Arial" w:hAnsi="Arial" w:cs="Arial"/>
          <w:sz w:val="24"/>
        </w:rPr>
        <w:t>, including after sales service with parts, rates (companies to offer percentage (%) of the contract value in the technical bid as mentioned in clause A &amp; B of the evaluation sheet of the bidding document. Warranty and post warranty maintenance contract rate shall be acknowledged from the original manufacturer regardless of change of local authorized dealer.</w:t>
      </w: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ind w:left="720" w:hanging="720"/>
        <w:jc w:val="both"/>
        <w:rPr>
          <w:rFonts w:ascii="Arial" w:eastAsia="Arial" w:hAnsi="Arial" w:cs="Arial"/>
          <w:b/>
          <w:sz w:val="24"/>
          <w:u w:val="single"/>
        </w:rPr>
      </w:pPr>
      <w:r>
        <w:rPr>
          <w:rFonts w:ascii="Arial" w:eastAsia="Arial" w:hAnsi="Arial" w:cs="Arial"/>
          <w:b/>
          <w:sz w:val="24"/>
        </w:rPr>
        <w:t>d)</w:t>
      </w:r>
      <w:r>
        <w:rPr>
          <w:rFonts w:ascii="Arial" w:eastAsia="Arial" w:hAnsi="Arial" w:cs="Arial"/>
          <w:b/>
          <w:sz w:val="24"/>
        </w:rPr>
        <w:tab/>
      </w:r>
      <w:r>
        <w:rPr>
          <w:rFonts w:ascii="Arial" w:eastAsia="Arial" w:hAnsi="Arial" w:cs="Arial"/>
          <w:b/>
          <w:sz w:val="24"/>
          <w:u w:val="single"/>
        </w:rPr>
        <w:t>Additional instructions</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7C26E8">
      <w:pPr>
        <w:numPr>
          <w:ilvl w:val="0"/>
          <w:numId w:val="10"/>
        </w:numPr>
        <w:spacing w:after="0" w:line="240" w:lineRule="auto"/>
        <w:ind w:left="1095" w:hanging="360"/>
        <w:jc w:val="both"/>
        <w:rPr>
          <w:rFonts w:ascii="Arial" w:eastAsia="Arial" w:hAnsi="Arial" w:cs="Arial"/>
          <w:sz w:val="24"/>
        </w:rPr>
      </w:pPr>
      <w:r>
        <w:rPr>
          <w:rFonts w:ascii="Arial" w:eastAsia="Arial" w:hAnsi="Arial" w:cs="Arial"/>
          <w:sz w:val="24"/>
        </w:rPr>
        <w:t>Please clearly indicate the country of origin, wholly or parts, etc.</w:t>
      </w:r>
    </w:p>
    <w:p w:rsidR="00067B27" w:rsidRDefault="00067B27" w:rsidP="007C26E8">
      <w:pPr>
        <w:numPr>
          <w:ilvl w:val="0"/>
          <w:numId w:val="10"/>
        </w:numPr>
        <w:spacing w:after="0" w:line="240" w:lineRule="auto"/>
        <w:ind w:left="1095" w:hanging="360"/>
        <w:jc w:val="both"/>
        <w:rPr>
          <w:rFonts w:ascii="Arial" w:eastAsia="Arial" w:hAnsi="Arial" w:cs="Arial"/>
          <w:sz w:val="24"/>
        </w:rPr>
      </w:pPr>
      <w:r>
        <w:rPr>
          <w:rFonts w:ascii="Arial" w:eastAsia="Arial" w:hAnsi="Arial" w:cs="Arial"/>
          <w:sz w:val="24"/>
        </w:rPr>
        <w:t>Indicate place/port of shipment.</w:t>
      </w:r>
    </w:p>
    <w:p w:rsidR="00067B27" w:rsidRDefault="00067B27" w:rsidP="007C26E8">
      <w:pPr>
        <w:numPr>
          <w:ilvl w:val="0"/>
          <w:numId w:val="10"/>
        </w:numPr>
        <w:spacing w:after="0" w:line="240" w:lineRule="auto"/>
        <w:ind w:left="1095" w:hanging="360"/>
        <w:jc w:val="both"/>
        <w:rPr>
          <w:rFonts w:ascii="Arial" w:eastAsia="Arial" w:hAnsi="Arial" w:cs="Arial"/>
          <w:sz w:val="24"/>
        </w:rPr>
      </w:pPr>
      <w:r>
        <w:rPr>
          <w:rFonts w:ascii="Arial" w:eastAsia="Arial" w:hAnsi="Arial" w:cs="Arial"/>
          <w:sz w:val="24"/>
        </w:rPr>
        <w:t>Any state licensing or permission of export/sales/use requirements will be the responsibility of the supplier/manufacturer. Department of Health will not be responsible for any refusal, penalty or delay in this regard.</w:t>
      </w:r>
    </w:p>
    <w:p w:rsidR="00067B27" w:rsidRDefault="00067B27" w:rsidP="007C26E8">
      <w:pPr>
        <w:numPr>
          <w:ilvl w:val="0"/>
          <w:numId w:val="10"/>
        </w:numPr>
        <w:spacing w:after="0" w:line="240" w:lineRule="auto"/>
        <w:ind w:left="1095" w:hanging="360"/>
        <w:jc w:val="both"/>
        <w:rPr>
          <w:rFonts w:ascii="Arial" w:eastAsia="Arial" w:hAnsi="Arial" w:cs="Arial"/>
          <w:sz w:val="24"/>
        </w:rPr>
      </w:pPr>
      <w:r>
        <w:rPr>
          <w:rFonts w:ascii="Arial" w:eastAsia="Arial" w:hAnsi="Arial" w:cs="Arial"/>
          <w:sz w:val="24"/>
        </w:rPr>
        <w:t>Complete literature on working, installation, circuiting, maintenance to be provided in English language, with the equipment.</w:t>
      </w:r>
    </w:p>
    <w:p w:rsidR="00067B27" w:rsidRDefault="00067B27" w:rsidP="007C26E8">
      <w:pPr>
        <w:numPr>
          <w:ilvl w:val="0"/>
          <w:numId w:val="10"/>
        </w:numPr>
        <w:spacing w:after="0" w:line="240" w:lineRule="auto"/>
        <w:ind w:left="1095" w:hanging="360"/>
        <w:jc w:val="both"/>
        <w:rPr>
          <w:rFonts w:ascii="Arial" w:eastAsia="Arial" w:hAnsi="Arial" w:cs="Arial"/>
          <w:sz w:val="24"/>
        </w:rPr>
      </w:pPr>
      <w:r>
        <w:rPr>
          <w:rFonts w:ascii="Arial" w:eastAsia="Arial" w:hAnsi="Arial" w:cs="Arial"/>
          <w:sz w:val="24"/>
        </w:rPr>
        <w:t>Comprehensive training of working of the equipment and normal /minor repair, trouble-shooting will be arranged by the supplier/ manufacturer, for at least two working staff, (doctor/technician) at the manufacturers location, prior to shipment / installation (for complex and high tech equipment).</w:t>
      </w: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spacing w:after="0" w:line="240" w:lineRule="auto"/>
        <w:ind w:left="1440" w:hanging="1440"/>
        <w:jc w:val="both"/>
        <w:rPr>
          <w:rFonts w:ascii="Arial" w:eastAsia="Arial" w:hAnsi="Arial" w:cs="Arial"/>
          <w:b/>
          <w:sz w:val="24"/>
        </w:rPr>
      </w:pPr>
    </w:p>
    <w:p w:rsidR="00067B27" w:rsidRDefault="00067B27" w:rsidP="009366AA">
      <w:pPr>
        <w:spacing w:after="0" w:line="240" w:lineRule="auto"/>
        <w:ind w:left="1440" w:hanging="1440"/>
        <w:jc w:val="both"/>
        <w:rPr>
          <w:rFonts w:ascii="Arial" w:eastAsia="Arial" w:hAnsi="Arial" w:cs="Arial"/>
          <w:b/>
          <w:sz w:val="24"/>
        </w:rPr>
      </w:pPr>
    </w:p>
    <w:p w:rsidR="00A36DBB" w:rsidRDefault="00A36DBB"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r>
        <w:rPr>
          <w:rFonts w:ascii="Arial" w:eastAsia="Arial" w:hAnsi="Arial" w:cs="Arial"/>
          <w:b/>
          <w:sz w:val="24"/>
          <w:u w:val="single"/>
        </w:rPr>
        <w:t>Price Schedule submitted by the Bidder.</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1440" w:hanging="1440"/>
        <w:jc w:val="both"/>
        <w:rPr>
          <w:rFonts w:ascii="Arial" w:eastAsia="Arial" w:hAnsi="Arial" w:cs="Arial"/>
          <w:i/>
          <w:sz w:val="24"/>
        </w:rPr>
      </w:pPr>
      <w:r>
        <w:rPr>
          <w:rFonts w:ascii="Arial" w:eastAsia="Arial" w:hAnsi="Arial" w:cs="Arial"/>
          <w:i/>
          <w:sz w:val="24"/>
        </w:rPr>
        <w:t>(The approved price schedule submitted by the Bidder will be attached)</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1440"/>
        <w:jc w:val="both"/>
        <w:rPr>
          <w:rFonts w:ascii="Arial" w:eastAsia="Arial" w:hAnsi="Arial" w:cs="Arial"/>
          <w:b/>
          <w:sz w:val="24"/>
        </w:rPr>
      </w:pPr>
    </w:p>
    <w:p w:rsidR="00067B27" w:rsidRDefault="00067B27" w:rsidP="009366AA">
      <w:pPr>
        <w:spacing w:after="0" w:line="240" w:lineRule="auto"/>
        <w:jc w:val="both"/>
        <w:rPr>
          <w:rFonts w:ascii="Arial" w:eastAsia="Arial" w:hAnsi="Arial" w:cs="Arial"/>
          <w:b/>
          <w:sz w:val="24"/>
          <w:u w:val="single"/>
        </w:rPr>
      </w:pPr>
      <w:r>
        <w:rPr>
          <w:rFonts w:ascii="Arial" w:eastAsia="Arial" w:hAnsi="Arial" w:cs="Arial"/>
          <w:b/>
          <w:sz w:val="24"/>
          <w:u w:val="single"/>
        </w:rPr>
        <w:t>Purchaser’s Notification of Award</w:t>
      </w:r>
    </w:p>
    <w:p w:rsidR="00067B27" w:rsidRDefault="00067B27" w:rsidP="009366AA">
      <w:pPr>
        <w:spacing w:after="0" w:line="240" w:lineRule="auto"/>
        <w:ind w:left="1440"/>
        <w:jc w:val="both"/>
        <w:rPr>
          <w:rFonts w:ascii="Arial" w:eastAsia="Arial" w:hAnsi="Arial" w:cs="Arial"/>
          <w:sz w:val="24"/>
        </w:rPr>
      </w:pPr>
    </w:p>
    <w:p w:rsidR="00067B27" w:rsidRDefault="00067B27" w:rsidP="009366AA">
      <w:pPr>
        <w:spacing w:after="0" w:line="240" w:lineRule="auto"/>
        <w:ind w:left="1440" w:hanging="1440"/>
        <w:jc w:val="both"/>
        <w:rPr>
          <w:rFonts w:ascii="Arial" w:eastAsia="Arial" w:hAnsi="Arial" w:cs="Arial"/>
          <w:i/>
          <w:sz w:val="24"/>
        </w:rPr>
      </w:pPr>
      <w:r>
        <w:rPr>
          <w:rFonts w:ascii="Arial" w:eastAsia="Arial" w:hAnsi="Arial" w:cs="Arial"/>
          <w:i/>
          <w:sz w:val="24"/>
        </w:rPr>
        <w:t>(Copy of the final letter will be attached)</w:t>
      </w:r>
    </w:p>
    <w:p w:rsidR="00067B27" w:rsidRDefault="00067B27" w:rsidP="009366AA">
      <w:pPr>
        <w:spacing w:after="0" w:line="240" w:lineRule="auto"/>
        <w:ind w:left="1440" w:hanging="1440"/>
        <w:jc w:val="both"/>
        <w:rPr>
          <w:rFonts w:ascii="Arial" w:eastAsia="Arial" w:hAnsi="Arial" w:cs="Arial"/>
          <w:b/>
          <w:sz w:val="24"/>
          <w:u w:val="single"/>
        </w:rPr>
      </w:pPr>
    </w:p>
    <w:p w:rsidR="00067B27" w:rsidRDefault="00067B27" w:rsidP="009366AA">
      <w:pPr>
        <w:spacing w:after="0" w:line="240" w:lineRule="auto"/>
        <w:ind w:left="2160" w:firstLine="720"/>
        <w:jc w:val="both"/>
        <w:rPr>
          <w:rFonts w:ascii="Arial" w:eastAsia="Arial" w:hAnsi="Arial" w:cs="Arial"/>
          <w:b/>
          <w:sz w:val="24"/>
          <w:u w:val="single"/>
        </w:rPr>
      </w:pPr>
      <w:r>
        <w:rPr>
          <w:rFonts w:ascii="Arial" w:eastAsia="Arial" w:hAnsi="Arial" w:cs="Arial"/>
          <w:b/>
          <w:sz w:val="24"/>
          <w:u w:val="single"/>
        </w:rPr>
        <w:t>Purchase Order.</w:t>
      </w:r>
    </w:p>
    <w:p w:rsidR="00067B27" w:rsidRDefault="00067B27" w:rsidP="009366AA">
      <w:pPr>
        <w:spacing w:after="0" w:line="240" w:lineRule="auto"/>
        <w:ind w:left="1440" w:hanging="1440"/>
        <w:jc w:val="both"/>
        <w:rPr>
          <w:rFonts w:ascii="Arial" w:eastAsia="Arial" w:hAnsi="Arial" w:cs="Arial"/>
          <w:i/>
          <w:sz w:val="24"/>
        </w:rPr>
      </w:pPr>
      <w:r>
        <w:rPr>
          <w:rFonts w:ascii="Arial" w:eastAsia="Arial" w:hAnsi="Arial" w:cs="Arial"/>
          <w:i/>
          <w:sz w:val="24"/>
        </w:rPr>
        <w:t>(Specimen Sample of Health Institution/Project Purchase Order)</w:t>
      </w:r>
    </w:p>
    <w:tbl>
      <w:tblPr>
        <w:tblW w:w="0" w:type="auto"/>
        <w:tblInd w:w="2" w:type="dxa"/>
        <w:tblCellMar>
          <w:left w:w="10" w:type="dxa"/>
          <w:right w:w="10" w:type="dxa"/>
        </w:tblCellMar>
        <w:tblLook w:val="0000"/>
      </w:tblPr>
      <w:tblGrid>
        <w:gridCol w:w="4475"/>
        <w:gridCol w:w="4766"/>
      </w:tblGrid>
      <w:tr w:rsidR="00067B27" w:rsidRPr="00E91238" w:rsidTr="00CD1B0C">
        <w:trPr>
          <w:trHeight w:val="3060"/>
        </w:trPr>
        <w:tc>
          <w:tcPr>
            <w:tcW w:w="47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67B27" w:rsidRDefault="00F319CE" w:rsidP="009366AA">
            <w:pPr>
              <w:spacing w:line="240" w:lineRule="auto"/>
              <w:jc w:val="both"/>
              <w:rPr>
                <w:rFonts w:ascii="Arial" w:eastAsia="Arial" w:hAnsi="Arial" w:cs="Arial"/>
                <w:b/>
                <w:sz w:val="16"/>
              </w:rPr>
            </w:pPr>
            <w:r>
              <w:t xml:space="preserve">                             </w:t>
            </w:r>
            <w:r w:rsidR="00067B27" w:rsidRPr="00E91238">
              <w:object w:dxaOrig="1108" w:dyaOrig="1171">
                <v:rect id="_x0000_i1026" style="width:54.7pt;height:56.75pt;mso-position-horizontal-relative:page;mso-position-vertical-relative:page" o:ole="" o:preferrelative="t" stroked="f">
                  <v:imagedata r:id="rId12" o:title="" embosscolor="white"/>
                </v:rect>
                <o:OLEObject Type="Embed" ProgID="StaticMetafile" ShapeID="_x0000_i1026" DrawAspect="Content" ObjectID="_1665156258" r:id="rId13"/>
              </w:object>
            </w:r>
          </w:p>
          <w:p w:rsidR="00067B27" w:rsidRDefault="00067B27" w:rsidP="009366AA">
            <w:pPr>
              <w:spacing w:line="240" w:lineRule="auto"/>
              <w:jc w:val="both"/>
              <w:rPr>
                <w:rFonts w:ascii="Arial" w:eastAsia="Arial" w:hAnsi="Arial" w:cs="Arial"/>
                <w:b/>
                <w:sz w:val="16"/>
              </w:rPr>
            </w:pPr>
          </w:p>
          <w:p w:rsidR="00067B27" w:rsidRDefault="00067B27" w:rsidP="009366AA">
            <w:pPr>
              <w:spacing w:line="240" w:lineRule="auto"/>
              <w:jc w:val="both"/>
              <w:rPr>
                <w:rFonts w:ascii="Arial" w:eastAsia="Arial" w:hAnsi="Arial" w:cs="Arial"/>
                <w:b/>
                <w:sz w:val="16"/>
              </w:rPr>
            </w:pPr>
          </w:p>
          <w:p w:rsidR="00067B27" w:rsidRPr="00E91238" w:rsidRDefault="00067B27" w:rsidP="009366AA">
            <w:pPr>
              <w:spacing w:line="240" w:lineRule="auto"/>
              <w:jc w:val="both"/>
            </w:pPr>
          </w:p>
        </w:tc>
        <w:tc>
          <w:tcPr>
            <w:tcW w:w="50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b/>
                <w:sz w:val="20"/>
              </w:rPr>
            </w:pPr>
          </w:p>
          <w:p w:rsidR="00067B27" w:rsidRDefault="00067B27" w:rsidP="009366AA">
            <w:pPr>
              <w:spacing w:after="0" w:line="240" w:lineRule="auto"/>
              <w:jc w:val="both"/>
              <w:rPr>
                <w:rFonts w:ascii="Arial" w:eastAsia="Arial" w:hAnsi="Arial" w:cs="Arial"/>
                <w:b/>
                <w:sz w:val="20"/>
              </w:rPr>
            </w:pPr>
          </w:p>
          <w:p w:rsidR="00067B27" w:rsidRDefault="00067B27" w:rsidP="009366AA">
            <w:pPr>
              <w:spacing w:after="0" w:line="240" w:lineRule="auto"/>
              <w:jc w:val="both"/>
              <w:rPr>
                <w:rFonts w:ascii="Arial" w:eastAsia="Arial" w:hAnsi="Arial" w:cs="Arial"/>
                <w:b/>
                <w:sz w:val="20"/>
              </w:rPr>
            </w:pPr>
          </w:p>
          <w:p w:rsidR="00067B27" w:rsidRPr="00E91238" w:rsidRDefault="00067B27" w:rsidP="009366AA">
            <w:pPr>
              <w:spacing w:after="0" w:line="240" w:lineRule="auto"/>
              <w:jc w:val="both"/>
            </w:pPr>
            <w:r>
              <w:rPr>
                <w:rFonts w:ascii="Arial" w:eastAsia="Arial" w:hAnsi="Arial" w:cs="Arial"/>
                <w:b/>
                <w:sz w:val="20"/>
              </w:rPr>
              <w:t xml:space="preserve">OFFICE OF THE </w:t>
            </w:r>
            <w:r w:rsidR="00922331">
              <w:rPr>
                <w:rFonts w:ascii="Arial" w:eastAsia="Arial" w:hAnsi="Arial" w:cs="Arial"/>
                <w:b/>
                <w:sz w:val="20"/>
              </w:rPr>
              <w:t>MS KING ABDULLAH TEACHING HOSPITAL, MANSEHRA</w:t>
            </w:r>
          </w:p>
        </w:tc>
      </w:tr>
    </w:tbl>
    <w:p w:rsidR="00067B27" w:rsidRDefault="00067B27" w:rsidP="009366AA">
      <w:pPr>
        <w:spacing w:after="0" w:line="240" w:lineRule="auto"/>
        <w:ind w:left="6480"/>
        <w:jc w:val="both"/>
        <w:rPr>
          <w:rFonts w:ascii="Arial" w:eastAsia="Arial" w:hAnsi="Arial" w:cs="Arial"/>
          <w:b/>
          <w:sz w:val="16"/>
        </w:rPr>
      </w:pPr>
    </w:p>
    <w:tbl>
      <w:tblPr>
        <w:tblW w:w="0" w:type="auto"/>
        <w:tblInd w:w="2" w:type="dxa"/>
        <w:tblCellMar>
          <w:left w:w="10" w:type="dxa"/>
          <w:right w:w="10" w:type="dxa"/>
        </w:tblCellMar>
        <w:tblLook w:val="0000"/>
      </w:tblPr>
      <w:tblGrid>
        <w:gridCol w:w="610"/>
        <w:gridCol w:w="3817"/>
        <w:gridCol w:w="4814"/>
      </w:tblGrid>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1</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Purchase Order No</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Date</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2</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Firm Name</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87"/>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3</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Firm’s Address</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87"/>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4</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Firm Contact No</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5</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Conditions of the Contract:</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0"/>
              </w:rPr>
              <w:t>As already communicated in the Standard Bidding Document</w:t>
            </w:r>
          </w:p>
        </w:tc>
      </w:tr>
      <w:tr w:rsidR="00067B27" w:rsidRPr="00E91238" w:rsidTr="00CD1B0C">
        <w:trPr>
          <w:trHeight w:val="1"/>
        </w:trPr>
        <w:tc>
          <w:tcPr>
            <w:tcW w:w="6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6</w:t>
            </w:r>
          </w:p>
        </w:tc>
        <w:tc>
          <w:tcPr>
            <w:tcW w:w="4062"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sz w:val="20"/>
              </w:rPr>
              <w:t>Particulars of Stores:</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20"/>
              </w:rPr>
              <w:t>As per detail given below</w:t>
            </w:r>
          </w:p>
        </w:tc>
      </w:tr>
    </w:tbl>
    <w:p w:rsidR="00067B27" w:rsidRDefault="00067B27" w:rsidP="009366AA">
      <w:pPr>
        <w:spacing w:after="0" w:line="240" w:lineRule="auto"/>
        <w:jc w:val="both"/>
        <w:rPr>
          <w:rFonts w:ascii="Arial" w:eastAsia="Arial" w:hAnsi="Arial" w:cs="Arial"/>
          <w:sz w:val="16"/>
        </w:rPr>
      </w:pPr>
    </w:p>
    <w:tbl>
      <w:tblPr>
        <w:tblW w:w="0" w:type="auto"/>
        <w:tblInd w:w="2" w:type="dxa"/>
        <w:tblCellMar>
          <w:left w:w="10" w:type="dxa"/>
          <w:right w:w="10" w:type="dxa"/>
        </w:tblCellMar>
        <w:tblLook w:val="0000"/>
      </w:tblPr>
      <w:tblGrid>
        <w:gridCol w:w="759"/>
        <w:gridCol w:w="1664"/>
        <w:gridCol w:w="2575"/>
        <w:gridCol w:w="1131"/>
        <w:gridCol w:w="1203"/>
        <w:gridCol w:w="1909"/>
      </w:tblGrid>
      <w:tr w:rsidR="00067B27" w:rsidRPr="00E91238" w:rsidTr="00CD1B0C">
        <w:trPr>
          <w:trHeight w:val="1"/>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Pr="00E91238" w:rsidRDefault="00067B27" w:rsidP="009366AA">
            <w:pPr>
              <w:tabs>
                <w:tab w:val="left" w:pos="5760"/>
              </w:tabs>
              <w:spacing w:after="0" w:line="240" w:lineRule="auto"/>
              <w:jc w:val="both"/>
            </w:pPr>
            <w:r>
              <w:rPr>
                <w:rFonts w:ascii="Arial" w:eastAsia="Arial" w:hAnsi="Arial" w:cs="Arial"/>
                <w:b/>
                <w:sz w:val="16"/>
              </w:rPr>
              <w:t>Item No.</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Pr="00E91238" w:rsidRDefault="00067B27" w:rsidP="009366AA">
            <w:pPr>
              <w:tabs>
                <w:tab w:val="left" w:pos="5760"/>
              </w:tabs>
              <w:spacing w:after="0" w:line="240" w:lineRule="auto"/>
              <w:jc w:val="both"/>
            </w:pPr>
            <w:r>
              <w:rPr>
                <w:rFonts w:ascii="Arial" w:eastAsia="Arial" w:hAnsi="Arial" w:cs="Arial"/>
                <w:b/>
                <w:sz w:val="16"/>
              </w:rPr>
              <w:t>Item Name</w:t>
            </w: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Pr="00E91238" w:rsidRDefault="00067B27" w:rsidP="009366AA">
            <w:pPr>
              <w:tabs>
                <w:tab w:val="left" w:pos="5760"/>
              </w:tabs>
              <w:spacing w:after="0" w:line="240" w:lineRule="auto"/>
              <w:jc w:val="both"/>
            </w:pPr>
            <w:r>
              <w:rPr>
                <w:rFonts w:ascii="Arial" w:eastAsia="Arial" w:hAnsi="Arial" w:cs="Arial"/>
                <w:b/>
                <w:sz w:val="16"/>
              </w:rPr>
              <w:t>Approved Specifications</w:t>
            </w: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tabs>
                <w:tab w:val="left" w:pos="5760"/>
              </w:tabs>
              <w:spacing w:after="0" w:line="240" w:lineRule="auto"/>
              <w:jc w:val="both"/>
              <w:rPr>
                <w:rFonts w:ascii="Arial" w:eastAsia="Arial" w:hAnsi="Arial" w:cs="Arial"/>
                <w:b/>
                <w:sz w:val="16"/>
              </w:rPr>
            </w:pPr>
            <w:r>
              <w:rPr>
                <w:rFonts w:ascii="Arial" w:eastAsia="Arial" w:hAnsi="Arial" w:cs="Arial"/>
                <w:b/>
                <w:sz w:val="16"/>
              </w:rPr>
              <w:t>Unit Price in PKR</w:t>
            </w:r>
          </w:p>
          <w:p w:rsidR="00067B27" w:rsidRPr="00E91238" w:rsidRDefault="00067B27" w:rsidP="009366AA">
            <w:pPr>
              <w:tabs>
                <w:tab w:val="left" w:pos="5760"/>
              </w:tabs>
              <w:spacing w:after="0" w:line="240" w:lineRule="auto"/>
              <w:jc w:val="both"/>
            </w:pPr>
            <w:r>
              <w:rPr>
                <w:rFonts w:ascii="Arial" w:eastAsia="Arial" w:hAnsi="Arial" w:cs="Arial"/>
                <w:b/>
                <w:sz w:val="16"/>
              </w:rPr>
              <w:t>(As per contract)</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Pr="00E91238" w:rsidRDefault="00067B27" w:rsidP="009366AA">
            <w:pPr>
              <w:tabs>
                <w:tab w:val="left" w:pos="5760"/>
              </w:tabs>
              <w:spacing w:after="0" w:line="240" w:lineRule="auto"/>
              <w:jc w:val="both"/>
            </w:pPr>
            <w:r>
              <w:rPr>
                <w:rFonts w:ascii="Arial" w:eastAsia="Arial" w:hAnsi="Arial" w:cs="Arial"/>
                <w:b/>
                <w:sz w:val="16"/>
              </w:rPr>
              <w:t>Quantity</w:t>
            </w: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tabs>
                <w:tab w:val="left" w:pos="5760"/>
              </w:tabs>
              <w:spacing w:after="0" w:line="240" w:lineRule="auto"/>
              <w:jc w:val="both"/>
              <w:rPr>
                <w:rFonts w:ascii="Arial" w:eastAsia="Arial" w:hAnsi="Arial" w:cs="Arial"/>
                <w:b/>
                <w:sz w:val="16"/>
              </w:rPr>
            </w:pPr>
            <w:r>
              <w:rPr>
                <w:rFonts w:ascii="Arial" w:eastAsia="Arial" w:hAnsi="Arial" w:cs="Arial"/>
                <w:b/>
                <w:sz w:val="16"/>
              </w:rPr>
              <w:t>Total Cost (PKR)</w:t>
            </w:r>
          </w:p>
          <w:p w:rsidR="00067B27" w:rsidRPr="00E91238" w:rsidRDefault="00067B27" w:rsidP="009366AA">
            <w:pPr>
              <w:tabs>
                <w:tab w:val="left" w:pos="5760"/>
              </w:tabs>
              <w:spacing w:after="0" w:line="240" w:lineRule="auto"/>
              <w:jc w:val="both"/>
            </w:pPr>
            <w:r>
              <w:rPr>
                <w:rFonts w:ascii="Arial" w:eastAsia="Arial" w:hAnsi="Arial" w:cs="Arial"/>
                <w:b/>
                <w:color w:val="0070C0"/>
                <w:sz w:val="16"/>
              </w:rPr>
              <w:t>(Inclusive of all duties &amp; taxes</w:t>
            </w:r>
          </w:p>
        </w:tc>
      </w:tr>
      <w:tr w:rsidR="00067B27" w:rsidRPr="00E91238" w:rsidTr="00CD1B0C">
        <w:trPr>
          <w:trHeight w:val="453"/>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r>
      <w:tr w:rsidR="00067B27" w:rsidRPr="00E91238" w:rsidTr="00CD1B0C">
        <w:trPr>
          <w:trHeight w:val="435"/>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r>
      <w:tr w:rsidR="00067B27" w:rsidRPr="00E91238" w:rsidTr="00CD1B0C">
        <w:trPr>
          <w:trHeight w:val="435"/>
        </w:trPr>
        <w:tc>
          <w:tcPr>
            <w:tcW w:w="79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c>
          <w:tcPr>
            <w:tcW w:w="207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Additional instructions (if any):</w:t>
      </w: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r>
        <w:rPr>
          <w:rFonts w:ascii="Arial" w:eastAsia="Arial" w:hAnsi="Arial" w:cs="Arial"/>
          <w:sz w:val="16"/>
        </w:rPr>
        <w:t>1.</w:t>
      </w:r>
    </w:p>
    <w:p w:rsidR="00067B27" w:rsidRDefault="00067B27" w:rsidP="009366AA">
      <w:pPr>
        <w:spacing w:after="0" w:line="240" w:lineRule="auto"/>
        <w:jc w:val="both"/>
        <w:rPr>
          <w:rFonts w:ascii="Arial" w:eastAsia="Arial" w:hAnsi="Arial" w:cs="Arial"/>
          <w:sz w:val="16"/>
        </w:rPr>
      </w:pPr>
      <w:r>
        <w:rPr>
          <w:rFonts w:ascii="Arial" w:eastAsia="Arial" w:hAnsi="Arial" w:cs="Arial"/>
          <w:sz w:val="16"/>
        </w:rPr>
        <w:t>2.</w:t>
      </w:r>
    </w:p>
    <w:p w:rsidR="00067B27" w:rsidRDefault="00067B27" w:rsidP="009366AA">
      <w:pPr>
        <w:spacing w:after="0" w:line="240" w:lineRule="auto"/>
        <w:jc w:val="both"/>
        <w:rPr>
          <w:rFonts w:ascii="Arial" w:eastAsia="Arial" w:hAnsi="Arial" w:cs="Arial"/>
          <w:sz w:val="16"/>
        </w:rPr>
      </w:pPr>
      <w:r>
        <w:rPr>
          <w:rFonts w:ascii="Arial" w:eastAsia="Arial" w:hAnsi="Arial" w:cs="Arial"/>
          <w:sz w:val="16"/>
        </w:rPr>
        <w:t>3.</w:t>
      </w: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spacing w:after="0" w:line="240" w:lineRule="auto"/>
        <w:jc w:val="both"/>
        <w:rPr>
          <w:rFonts w:ascii="Arial" w:eastAsia="Arial" w:hAnsi="Arial" w:cs="Arial"/>
          <w:sz w:val="16"/>
        </w:rPr>
      </w:pPr>
    </w:p>
    <w:p w:rsidR="00067B27" w:rsidRDefault="00067B27" w:rsidP="009366AA">
      <w:pPr>
        <w:tabs>
          <w:tab w:val="left" w:pos="5760"/>
        </w:tabs>
        <w:spacing w:after="0" w:line="240" w:lineRule="auto"/>
        <w:jc w:val="both"/>
        <w:rPr>
          <w:rFonts w:ascii="Arial" w:eastAsia="Arial" w:hAnsi="Arial" w:cs="Arial"/>
          <w:sz w:val="16"/>
        </w:rPr>
      </w:pPr>
    </w:p>
    <w:p w:rsidR="00067B27" w:rsidRDefault="00922331" w:rsidP="009366AA">
      <w:pPr>
        <w:tabs>
          <w:tab w:val="left" w:pos="5760"/>
        </w:tabs>
        <w:spacing w:after="0" w:line="240" w:lineRule="auto"/>
        <w:jc w:val="both"/>
        <w:rPr>
          <w:rFonts w:ascii="Arial" w:eastAsia="Arial" w:hAnsi="Arial" w:cs="Arial"/>
          <w:b/>
          <w:sz w:val="16"/>
        </w:rPr>
      </w:pPr>
      <w:r>
        <w:rPr>
          <w:rFonts w:ascii="Arial" w:eastAsia="Arial" w:hAnsi="Arial" w:cs="Arial"/>
          <w:b/>
          <w:sz w:val="16"/>
        </w:rPr>
        <w:t>MS King Abdullah Teaching Hospital, Mansehra</w:t>
      </w: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p>
    <w:p w:rsidR="00A36DBB" w:rsidRDefault="00A36DBB" w:rsidP="009366AA">
      <w:pPr>
        <w:spacing w:after="0" w:line="240" w:lineRule="auto"/>
        <w:jc w:val="both"/>
        <w:rPr>
          <w:rFonts w:ascii="Arial" w:eastAsia="Arial" w:hAnsi="Arial" w:cs="Arial"/>
          <w:b/>
          <w:sz w:val="24"/>
          <w:u w:val="single"/>
        </w:rPr>
      </w:pPr>
    </w:p>
    <w:p w:rsidR="00A36DBB" w:rsidRDefault="00A36DBB"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b/>
          <w:sz w:val="24"/>
          <w:u w:val="single"/>
        </w:rPr>
      </w:pPr>
      <w:r>
        <w:rPr>
          <w:rFonts w:ascii="Arial" w:eastAsia="Arial" w:hAnsi="Arial" w:cs="Arial"/>
          <w:b/>
          <w:sz w:val="24"/>
          <w:u w:val="single"/>
        </w:rPr>
        <w:t>Payment Schedule</w:t>
      </w:r>
    </w:p>
    <w:p w:rsidR="00067B27" w:rsidRDefault="00067B27" w:rsidP="009366AA">
      <w:pPr>
        <w:spacing w:after="0" w:line="240" w:lineRule="auto"/>
        <w:jc w:val="both"/>
        <w:rPr>
          <w:rFonts w:ascii="Arial" w:eastAsia="Arial" w:hAnsi="Arial" w:cs="Arial"/>
          <w:b/>
          <w:sz w:val="24"/>
          <w:u w:val="single"/>
        </w:rPr>
      </w:pP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(Payment to the Suppliers will be made against satisfactory performance and upon submission of required documents along with report of inspection committee formulated for the purpose. However, if there is any alternate payment schedule, agreed by the Purchaser and Supplier, will be annexed here)</w:t>
      </w:r>
    </w:p>
    <w:p w:rsidR="00067B27" w:rsidRDefault="00067B27" w:rsidP="009366AA">
      <w:pPr>
        <w:tabs>
          <w:tab w:val="left" w:pos="900"/>
        </w:tabs>
        <w:spacing w:after="120" w:line="240" w:lineRule="auto"/>
        <w:jc w:val="both"/>
        <w:rPr>
          <w:rFonts w:ascii="Arial" w:eastAsia="Arial" w:hAnsi="Arial" w:cs="Arial"/>
          <w:b/>
          <w:sz w:val="24"/>
        </w:rPr>
      </w:pPr>
    </w:p>
    <w:p w:rsidR="00067B27" w:rsidRDefault="00067B27" w:rsidP="009366AA">
      <w:pPr>
        <w:tabs>
          <w:tab w:val="left" w:pos="900"/>
        </w:tabs>
        <w:spacing w:after="120" w:line="240" w:lineRule="auto"/>
        <w:jc w:val="both"/>
        <w:rPr>
          <w:rFonts w:ascii="Arial" w:eastAsia="Arial" w:hAnsi="Arial" w:cs="Arial"/>
          <w:b/>
          <w:sz w:val="28"/>
        </w:rPr>
      </w:pPr>
      <w:r>
        <w:rPr>
          <w:rFonts w:ascii="Arial" w:eastAsia="Arial" w:hAnsi="Arial" w:cs="Arial"/>
          <w:b/>
          <w:sz w:val="28"/>
        </w:rPr>
        <w:t>Distribution Plan for Equipment:</w:t>
      </w:r>
    </w:p>
    <w:p w:rsidR="00067B27" w:rsidRDefault="00067B27" w:rsidP="009366AA">
      <w:pPr>
        <w:spacing w:line="240" w:lineRule="auto"/>
        <w:ind w:right="-630"/>
        <w:jc w:val="both"/>
        <w:rPr>
          <w:rFonts w:ascii="Arial" w:eastAsia="Arial" w:hAnsi="Arial" w:cs="Arial"/>
          <w:b/>
          <w:sz w:val="24"/>
        </w:rPr>
      </w:pPr>
      <w:r>
        <w:rPr>
          <w:rFonts w:ascii="Arial" w:eastAsia="Arial" w:hAnsi="Arial" w:cs="Arial"/>
          <w:b/>
          <w:sz w:val="24"/>
        </w:rPr>
        <w:t>(If applicable)</w:t>
      </w:r>
    </w:p>
    <w:tbl>
      <w:tblPr>
        <w:tblW w:w="0" w:type="auto"/>
        <w:tblInd w:w="98" w:type="dxa"/>
        <w:tblCellMar>
          <w:left w:w="10" w:type="dxa"/>
          <w:right w:w="10" w:type="dxa"/>
        </w:tblCellMar>
        <w:tblLook w:val="0000"/>
      </w:tblPr>
      <w:tblGrid>
        <w:gridCol w:w="525"/>
        <w:gridCol w:w="1171"/>
        <w:gridCol w:w="1905"/>
        <w:gridCol w:w="1019"/>
        <w:gridCol w:w="1013"/>
        <w:gridCol w:w="1016"/>
        <w:gridCol w:w="1079"/>
        <w:gridCol w:w="1417"/>
      </w:tblGrid>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S#</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Item Name</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u w:val="single"/>
              </w:rPr>
              <w:t>Health Institution</w:t>
            </w:r>
          </w:p>
          <w:p w:rsidR="00067B27" w:rsidRDefault="00067B27" w:rsidP="009366AA">
            <w:pPr>
              <w:spacing w:after="0" w:line="240" w:lineRule="auto"/>
              <w:jc w:val="both"/>
              <w:rPr>
                <w:rFonts w:ascii="Arial" w:eastAsia="Arial" w:hAnsi="Arial" w:cs="Arial"/>
                <w:sz w:val="18"/>
              </w:rPr>
            </w:pPr>
          </w:p>
          <w:p w:rsidR="00067B27" w:rsidRDefault="00067B27" w:rsidP="007C26E8">
            <w:pPr>
              <w:numPr>
                <w:ilvl w:val="0"/>
                <w:numId w:val="11"/>
              </w:numPr>
              <w:tabs>
                <w:tab w:val="left" w:pos="162"/>
              </w:tabs>
              <w:spacing w:after="0" w:line="240" w:lineRule="auto"/>
              <w:ind w:left="162" w:hanging="162"/>
              <w:jc w:val="both"/>
              <w:rPr>
                <w:rFonts w:ascii="Arial" w:eastAsia="Arial" w:hAnsi="Arial" w:cs="Arial"/>
                <w:sz w:val="18"/>
              </w:rPr>
            </w:pPr>
            <w:r>
              <w:rPr>
                <w:rFonts w:ascii="Arial" w:eastAsia="Arial" w:hAnsi="Arial" w:cs="Arial"/>
                <w:sz w:val="18"/>
              </w:rPr>
              <w:t>EDO (H)</w:t>
            </w:r>
          </w:p>
          <w:p w:rsidR="00067B27" w:rsidRDefault="00067B27" w:rsidP="007C26E8">
            <w:pPr>
              <w:numPr>
                <w:ilvl w:val="0"/>
                <w:numId w:val="11"/>
              </w:numPr>
              <w:spacing w:after="0" w:line="240" w:lineRule="auto"/>
              <w:ind w:left="162" w:hanging="162"/>
              <w:jc w:val="both"/>
              <w:rPr>
                <w:rFonts w:ascii="Arial" w:eastAsia="Arial" w:hAnsi="Arial" w:cs="Arial"/>
                <w:sz w:val="18"/>
              </w:rPr>
            </w:pPr>
            <w:r>
              <w:rPr>
                <w:rFonts w:ascii="Arial" w:eastAsia="Arial" w:hAnsi="Arial" w:cs="Arial"/>
                <w:sz w:val="18"/>
              </w:rPr>
              <w:t>Tertiary Care Hospital</w:t>
            </w:r>
          </w:p>
          <w:p w:rsidR="00067B27" w:rsidRDefault="00067B27" w:rsidP="007C26E8">
            <w:pPr>
              <w:numPr>
                <w:ilvl w:val="0"/>
                <w:numId w:val="11"/>
              </w:numPr>
              <w:spacing w:after="0" w:line="240" w:lineRule="auto"/>
              <w:ind w:left="162" w:hanging="162"/>
              <w:jc w:val="both"/>
              <w:rPr>
                <w:rFonts w:ascii="Arial" w:eastAsia="Arial" w:hAnsi="Arial" w:cs="Arial"/>
                <w:sz w:val="18"/>
              </w:rPr>
            </w:pPr>
            <w:r>
              <w:rPr>
                <w:rFonts w:ascii="Arial" w:eastAsia="Arial" w:hAnsi="Arial" w:cs="Arial"/>
                <w:sz w:val="18"/>
              </w:rPr>
              <w:t>PC Vertical Program</w:t>
            </w:r>
          </w:p>
          <w:p w:rsidR="00067B27" w:rsidRPr="00E91238" w:rsidRDefault="00067B27" w:rsidP="009366AA">
            <w:pPr>
              <w:spacing w:after="0" w:line="240" w:lineRule="auto"/>
              <w:jc w:val="both"/>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DHQ</w:t>
            </w:r>
          </w:p>
          <w:p w:rsidR="00067B27" w:rsidRPr="00E91238" w:rsidRDefault="00067B27" w:rsidP="009366AA">
            <w:pPr>
              <w:spacing w:after="0" w:line="240" w:lineRule="auto"/>
              <w:jc w:val="both"/>
            </w:pPr>
            <w:r>
              <w:rPr>
                <w:rFonts w:ascii="Arial" w:eastAsia="Arial" w:hAnsi="Arial" w:cs="Arial"/>
                <w:sz w:val="18"/>
              </w:rPr>
              <w:t>1</w:t>
            </w: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THQ</w:t>
            </w:r>
          </w:p>
          <w:p w:rsidR="00067B27" w:rsidRPr="00E91238" w:rsidRDefault="00067B27" w:rsidP="009366AA">
            <w:pPr>
              <w:spacing w:after="0" w:line="240" w:lineRule="auto"/>
              <w:jc w:val="both"/>
            </w:pPr>
            <w:r>
              <w:rPr>
                <w:rFonts w:ascii="Arial" w:eastAsia="Arial" w:hAnsi="Arial" w:cs="Arial"/>
                <w:sz w:val="18"/>
              </w:rPr>
              <w:t>2</w:t>
            </w: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RHC</w:t>
            </w:r>
          </w:p>
          <w:p w:rsidR="00067B27" w:rsidRPr="00E91238" w:rsidRDefault="00067B27" w:rsidP="009366AA">
            <w:pPr>
              <w:spacing w:after="0" w:line="240" w:lineRule="auto"/>
              <w:jc w:val="both"/>
            </w:pPr>
            <w:r>
              <w:rPr>
                <w:rFonts w:ascii="Arial" w:eastAsia="Arial" w:hAnsi="Arial" w:cs="Arial"/>
                <w:sz w:val="18"/>
              </w:rPr>
              <w:t>3</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w:t>
            </w:r>
          </w:p>
          <w:p w:rsidR="00067B27" w:rsidRDefault="00067B27" w:rsidP="009366AA">
            <w:pPr>
              <w:spacing w:after="0" w:line="240" w:lineRule="auto"/>
              <w:jc w:val="both"/>
              <w:rPr>
                <w:rFonts w:ascii="Arial" w:eastAsia="Arial" w:hAnsi="Arial" w:cs="Arial"/>
                <w:sz w:val="18"/>
              </w:rPr>
            </w:pPr>
            <w:r>
              <w:rPr>
                <w:rFonts w:ascii="Arial" w:eastAsia="Arial" w:hAnsi="Arial" w:cs="Arial"/>
                <w:sz w:val="18"/>
              </w:rPr>
              <w:t>BHU</w:t>
            </w:r>
          </w:p>
          <w:p w:rsidR="00067B27" w:rsidRPr="00E91238" w:rsidRDefault="00067B27" w:rsidP="009366AA">
            <w:pPr>
              <w:spacing w:after="0" w:line="240" w:lineRule="auto"/>
              <w:jc w:val="both"/>
            </w:pPr>
            <w:r>
              <w:rPr>
                <w:rFonts w:ascii="Arial" w:eastAsia="Arial" w:hAnsi="Arial" w:cs="Arial"/>
                <w:sz w:val="18"/>
              </w:rPr>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18"/>
              </w:rPr>
            </w:pPr>
            <w:r>
              <w:rPr>
                <w:rFonts w:ascii="Arial" w:eastAsia="Arial" w:hAnsi="Arial" w:cs="Arial"/>
                <w:sz w:val="18"/>
              </w:rPr>
              <w:t>Sub-Unit  / Dispensary</w:t>
            </w:r>
          </w:p>
          <w:p w:rsidR="00067B27" w:rsidRPr="00E91238" w:rsidRDefault="00067B27" w:rsidP="009366AA">
            <w:pPr>
              <w:spacing w:after="0" w:line="240" w:lineRule="auto"/>
              <w:jc w:val="both"/>
            </w:pPr>
            <w:r>
              <w:rPr>
                <w:rFonts w:ascii="Arial" w:eastAsia="Arial" w:hAnsi="Arial" w:cs="Arial"/>
                <w:sz w:val="18"/>
              </w:rPr>
              <w:t>5</w:t>
            </w: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3</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7</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8</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9</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11</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13</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17</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r w:rsidR="00067B27" w:rsidRPr="00E91238" w:rsidTr="006B04A0">
        <w:trPr>
          <w:trHeight w:val="1"/>
        </w:trPr>
        <w:tc>
          <w:tcPr>
            <w:tcW w:w="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sz w:val="18"/>
              </w:rPr>
              <w:t>18</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360" w:lineRule="auto"/>
              <w:jc w:val="both"/>
              <w:rPr>
                <w:rFonts w:eastAsia="Calibri" w:cs="Calibri"/>
              </w:rPr>
            </w:pPr>
          </w:p>
        </w:tc>
      </w:tr>
    </w:tbl>
    <w:p w:rsidR="00067B27" w:rsidRDefault="00067B27" w:rsidP="009366AA">
      <w:pPr>
        <w:spacing w:line="240" w:lineRule="auto"/>
        <w:ind w:right="-630"/>
        <w:jc w:val="both"/>
        <w:rPr>
          <w:rFonts w:ascii="Arial" w:eastAsia="Arial" w:hAnsi="Arial" w:cs="Arial"/>
          <w:b/>
          <w:sz w:val="36"/>
        </w:rPr>
      </w:pPr>
    </w:p>
    <w:p w:rsidR="007B50D4" w:rsidRDefault="007B50D4" w:rsidP="009366AA">
      <w:pPr>
        <w:spacing w:line="240" w:lineRule="auto"/>
        <w:ind w:right="-630"/>
        <w:jc w:val="both"/>
        <w:rPr>
          <w:rFonts w:ascii="Arial" w:eastAsia="Arial" w:hAnsi="Arial" w:cs="Arial"/>
          <w:b/>
          <w:sz w:val="36"/>
        </w:rPr>
      </w:pPr>
    </w:p>
    <w:p w:rsidR="007B50D4" w:rsidRDefault="007B50D4" w:rsidP="009366AA">
      <w:pPr>
        <w:spacing w:line="240" w:lineRule="auto"/>
        <w:ind w:right="-630"/>
        <w:jc w:val="both"/>
        <w:rPr>
          <w:rFonts w:ascii="Arial" w:eastAsia="Arial" w:hAnsi="Arial" w:cs="Arial"/>
          <w:b/>
          <w:sz w:val="36"/>
        </w:rPr>
      </w:pPr>
    </w:p>
    <w:p w:rsidR="00067B27" w:rsidRDefault="00067B27" w:rsidP="009366AA">
      <w:pPr>
        <w:keepNext/>
        <w:keepLines/>
        <w:spacing w:after="0" w:line="240" w:lineRule="auto"/>
        <w:jc w:val="both"/>
        <w:rPr>
          <w:rFonts w:ascii="Arial" w:eastAsia="Arial" w:hAnsi="Arial" w:cs="Arial"/>
          <w:b/>
          <w:color w:val="7FD13B"/>
          <w:sz w:val="24"/>
        </w:rPr>
      </w:pPr>
      <w:r>
        <w:rPr>
          <w:rFonts w:ascii="Arial" w:eastAsia="Arial" w:hAnsi="Arial" w:cs="Arial"/>
          <w:b/>
          <w:sz w:val="28"/>
        </w:rPr>
        <w:t>BID COVER SHEET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Ref. No.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Date-------------------------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Name of the Supplier/Firm Contractor: -----------------------------------------------------------------------------------------------------------------------------------------------------------------------------</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lastRenderedPageBreak/>
        <w:t>Address:---------------------------------------------------------------------------------------------------------------------------------------------------------------------------------------------------------------------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E-mail:__________________________</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Phone: __________________________</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Facsimile: ________________________</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Security.</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Bid Security attached with Financial Bid </w:t>
      </w:r>
      <w:r>
        <w:rPr>
          <w:rFonts w:ascii="Arial" w:eastAsia="Arial" w:hAnsi="Arial" w:cs="Arial"/>
          <w:sz w:val="24"/>
        </w:rPr>
        <w:tab/>
      </w:r>
      <w:r>
        <w:rPr>
          <w:rFonts w:ascii="Arial" w:eastAsia="Arial" w:hAnsi="Arial" w:cs="Arial"/>
          <w:sz w:val="24"/>
        </w:rPr>
        <w:tab/>
        <w:t>YES</w:t>
      </w:r>
      <w:r>
        <w:rPr>
          <w:rFonts w:ascii="Arial" w:eastAsia="Arial" w:hAnsi="Arial" w:cs="Arial"/>
          <w:sz w:val="24"/>
        </w:rPr>
        <w:tab/>
      </w:r>
      <w:r>
        <w:rPr>
          <w:rFonts w:ascii="Arial" w:eastAsia="Arial" w:hAnsi="Arial" w:cs="Arial"/>
          <w:sz w:val="24"/>
        </w:rPr>
        <w:tab/>
        <w:t>NO</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for:</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All Items mentioned in the Schedule of Requirements.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Selected Items from the Schedule of Requirements.</w:t>
      </w: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 xml:space="preserve">List of Selected Items: </w:t>
      </w:r>
      <w:r>
        <w:rPr>
          <w:rFonts w:ascii="Arial" w:eastAsia="Arial" w:hAnsi="Arial" w:cs="Arial"/>
          <w:i/>
          <w:sz w:val="24"/>
        </w:rPr>
        <w:t>(In case the Bidder has opted to bid for Selected Items, please type the Serial No. and the name of the Items selected for Bidding. Use additional Sheets if Required)</w:t>
      </w:r>
    </w:p>
    <w:p w:rsidR="00067B27" w:rsidRDefault="00067B27" w:rsidP="009366AA">
      <w:pPr>
        <w:spacing w:after="0" w:line="240" w:lineRule="auto"/>
        <w:jc w:val="both"/>
        <w:rPr>
          <w:rFonts w:ascii="Arial" w:eastAsia="Arial" w:hAnsi="Arial" w:cs="Arial"/>
          <w:i/>
          <w:sz w:val="24"/>
        </w:rPr>
      </w:pPr>
    </w:p>
    <w:tbl>
      <w:tblPr>
        <w:tblW w:w="0" w:type="auto"/>
        <w:tblInd w:w="2" w:type="dxa"/>
        <w:tblCellMar>
          <w:left w:w="10" w:type="dxa"/>
          <w:right w:w="10" w:type="dxa"/>
        </w:tblCellMar>
        <w:tblLook w:val="0000"/>
      </w:tblPr>
      <w:tblGrid>
        <w:gridCol w:w="1594"/>
        <w:gridCol w:w="7647"/>
      </w:tblGrid>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i/>
              </w:rPr>
              <w:t>S. No.</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i/>
              </w:rPr>
              <w:t>Name of the Item</w:t>
            </w: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1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Signed: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Official Stamp:</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Attachment:  </w:t>
      </w:r>
      <w:r>
        <w:rPr>
          <w:rFonts w:ascii="Arial" w:eastAsia="Arial" w:hAnsi="Arial" w:cs="Arial"/>
          <w:sz w:val="24"/>
        </w:rPr>
        <w:tab/>
        <w:t>⁯ Original receipt for the purchase of the bidding documents.</w:t>
      </w:r>
    </w:p>
    <w:p w:rsidR="00067B27" w:rsidRDefault="00067B27" w:rsidP="009366AA">
      <w:pPr>
        <w:keepNext/>
        <w:keepLines/>
        <w:spacing w:after="0" w:line="240" w:lineRule="auto"/>
        <w:jc w:val="both"/>
        <w:rPr>
          <w:rFonts w:ascii="Arial" w:eastAsia="Arial" w:hAnsi="Arial" w:cs="Arial"/>
          <w:b/>
          <w:color w:val="7FD13B"/>
          <w:sz w:val="26"/>
        </w:rPr>
      </w:pPr>
      <w:r>
        <w:rPr>
          <w:rFonts w:ascii="Arial" w:eastAsia="Arial" w:hAnsi="Arial" w:cs="Arial"/>
          <w:b/>
          <w:color w:val="7FD13B"/>
          <w:sz w:val="26"/>
        </w:rPr>
        <w: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C1398C" w:rsidRDefault="00C1398C" w:rsidP="009366AA">
      <w:pPr>
        <w:keepNext/>
        <w:keepLines/>
        <w:spacing w:after="0" w:line="240" w:lineRule="auto"/>
        <w:jc w:val="both"/>
        <w:rPr>
          <w:rFonts w:ascii="Arial" w:eastAsia="Arial" w:hAnsi="Arial" w:cs="Arial"/>
          <w:b/>
          <w:sz w:val="28"/>
        </w:rPr>
      </w:pPr>
    </w:p>
    <w:p w:rsidR="003E427C" w:rsidRDefault="003E427C" w:rsidP="009366AA">
      <w:pPr>
        <w:keepNext/>
        <w:keepLines/>
        <w:spacing w:after="0" w:line="240" w:lineRule="auto"/>
        <w:jc w:val="both"/>
        <w:rPr>
          <w:rFonts w:ascii="Arial" w:eastAsia="Arial" w:hAnsi="Arial" w:cs="Arial"/>
          <w:b/>
          <w:sz w:val="28"/>
        </w:rPr>
      </w:pPr>
    </w:p>
    <w:p w:rsidR="003E427C" w:rsidRDefault="003E427C" w:rsidP="009366AA">
      <w:pPr>
        <w:keepNext/>
        <w:keepLines/>
        <w:spacing w:after="0" w:line="240" w:lineRule="auto"/>
        <w:jc w:val="both"/>
        <w:rPr>
          <w:rFonts w:ascii="Arial" w:eastAsia="Arial" w:hAnsi="Arial" w:cs="Arial"/>
          <w:b/>
          <w:sz w:val="28"/>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1</w:t>
      </w:r>
    </w:p>
    <w:p w:rsidR="00067B27" w:rsidRDefault="00067B27" w:rsidP="009366AA">
      <w:pPr>
        <w:spacing w:after="0" w:line="240" w:lineRule="auto"/>
        <w:jc w:val="both"/>
        <w:rPr>
          <w:rFonts w:ascii="Arial" w:eastAsia="Arial" w:hAnsi="Arial" w:cs="Arial"/>
          <w:b/>
          <w:sz w:val="28"/>
        </w:rPr>
      </w:pPr>
      <w:r>
        <w:rPr>
          <w:rFonts w:ascii="Arial" w:eastAsia="Arial" w:hAnsi="Arial" w:cs="Arial"/>
          <w:b/>
          <w:sz w:val="28"/>
        </w:rPr>
        <w:t>Letter of Intention</w:t>
      </w: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Bid Ref No.</w:t>
      </w: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Date of the Opening of Bids</w:t>
      </w:r>
    </w:p>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i/>
          <w:sz w:val="24"/>
        </w:rPr>
      </w:pPr>
      <w:r>
        <w:rPr>
          <w:rFonts w:ascii="Arial" w:eastAsia="Arial" w:hAnsi="Arial" w:cs="Arial"/>
          <w:i/>
          <w:sz w:val="24"/>
        </w:rPr>
        <w:t>Name of the Contract :{ Add name e.g Supply of Dugs and Medicines etc}</w:t>
      </w:r>
    </w:p>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 xml:space="preserve">To: </w:t>
      </w:r>
      <w:r>
        <w:rPr>
          <w:rFonts w:ascii="Arial" w:eastAsia="Arial" w:hAnsi="Arial" w:cs="Arial"/>
          <w:i/>
          <w:sz w:val="24"/>
        </w:rPr>
        <w:t>[Name</w:t>
      </w:r>
      <w:r>
        <w:rPr>
          <w:rFonts w:ascii="Arial" w:eastAsia="Arial" w:hAnsi="Arial" w:cs="Arial"/>
          <w:b/>
          <w:i/>
          <w:sz w:val="24"/>
        </w:rPr>
        <w:t xml:space="preserve"> and address of Procuring Agency]</w:t>
      </w:r>
    </w:p>
    <w:p w:rsidR="00067B27" w:rsidRDefault="00067B27" w:rsidP="009366AA">
      <w:pPr>
        <w:spacing w:after="0" w:line="240" w:lineRule="auto"/>
        <w:jc w:val="both"/>
        <w:rPr>
          <w:rFonts w:ascii="Arial" w:eastAsia="Arial" w:hAnsi="Arial" w:cs="Arial"/>
          <w:i/>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Dear Sir/Madam,</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Having examined the bidding documents, including Addenda Nos. </w:t>
      </w:r>
      <w:r>
        <w:rPr>
          <w:rFonts w:ascii="Arial" w:eastAsia="Arial" w:hAnsi="Arial" w:cs="Arial"/>
          <w:i/>
          <w:sz w:val="24"/>
        </w:rPr>
        <w:t xml:space="preserve">[insert </w:t>
      </w:r>
      <w:r>
        <w:rPr>
          <w:rFonts w:ascii="Arial" w:eastAsia="Arial" w:hAnsi="Arial" w:cs="Arial"/>
          <w:b/>
          <w:i/>
          <w:sz w:val="24"/>
        </w:rPr>
        <w:t>numbers&amp; Date of individual Addendum]</w:t>
      </w:r>
      <w:r>
        <w:rPr>
          <w:rFonts w:ascii="Arial" w:eastAsia="Arial" w:hAnsi="Arial" w:cs="Arial"/>
          <w:sz w:val="24"/>
        </w:rPr>
        <w:t>, the receipt of which is hereby acknowledged, we, the undersigned, offer to supply and deliver the Goods under the above-named Contract in full conformity with the said bidding documents and at the rates/unit prices described in the price schedule or such other sums as may be determined in accordance with the terms and conditions of the Contract. The above amounts are in accordance with the Price Schedules attached herewith and are made part of this bid.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undertake, if our bid is accepted, to deliver the Goods in accordance with the delivery schedule specified in the schedule of requirements.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If our bid is accepted, we undertake to provide a performance security/guaranty in the form, in the amounts, and within the times specified in the bidding documents.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agree to abide by this bid, for the Bid Validity Period specified in the Bid Data Sheet and it shall remain binding upon us and may be accepted by you at any time before the expiration of that period.</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Until the formal final Contract is prepared and executed between us, this bid, together with your written acceptance of the bid and your notification of award, shall constitute a binding Contract between us.</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understand that you are not bound to accept the lowest or any bid you may receive.</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undertake that, in competing for (and, if the award is made to us, in executing) the above contract, we will strictly observe the laws against fraud and corruption in force in Pakistan.</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confirm that we comply with the eligibility requirements as per ITB clauses 18 &amp;19 of the bidding documents.</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Dated thi</w:t>
      </w:r>
      <w:r>
        <w:rPr>
          <w:rFonts w:ascii="Arial" w:eastAsia="Arial" w:hAnsi="Arial" w:cs="Arial"/>
          <w:i/>
          <w:sz w:val="24"/>
        </w:rPr>
        <w:t xml:space="preserve">s </w:t>
      </w:r>
      <w:r>
        <w:rPr>
          <w:rFonts w:ascii="Arial" w:eastAsia="Arial" w:hAnsi="Arial" w:cs="Arial"/>
          <w:i/>
          <w:color w:val="FF0000"/>
          <w:sz w:val="24"/>
        </w:rPr>
        <w:t>[insert: number</w:t>
      </w:r>
      <w:r>
        <w:rPr>
          <w:rFonts w:ascii="Arial" w:eastAsia="Arial" w:hAnsi="Arial" w:cs="Arial"/>
          <w:b/>
          <w:i/>
          <w:color w:val="FF0000"/>
          <w:sz w:val="24"/>
        </w:rPr>
        <w:t>]</w:t>
      </w:r>
      <w:r>
        <w:rPr>
          <w:rFonts w:ascii="Arial" w:eastAsia="Arial" w:hAnsi="Arial" w:cs="Arial"/>
          <w:i/>
          <w:sz w:val="24"/>
        </w:rPr>
        <w:t xml:space="preserve"> </w:t>
      </w:r>
      <w:r>
        <w:rPr>
          <w:rFonts w:ascii="Arial" w:eastAsia="Arial" w:hAnsi="Arial" w:cs="Arial"/>
          <w:sz w:val="24"/>
        </w:rPr>
        <w:t xml:space="preserve">day of </w:t>
      </w:r>
      <w:r>
        <w:rPr>
          <w:rFonts w:ascii="Arial" w:eastAsia="Arial" w:hAnsi="Arial" w:cs="Arial"/>
          <w:i/>
          <w:color w:val="FF0000"/>
          <w:sz w:val="24"/>
        </w:rPr>
        <w:t>[insert: month</w:t>
      </w:r>
      <w:r>
        <w:rPr>
          <w:rFonts w:ascii="Arial" w:eastAsia="Arial" w:hAnsi="Arial" w:cs="Arial"/>
          <w:b/>
          <w:i/>
          <w:color w:val="FF0000"/>
          <w:sz w:val="24"/>
        </w:rPr>
        <w:t>]</w:t>
      </w:r>
      <w:r>
        <w:rPr>
          <w:rFonts w:ascii="Arial" w:eastAsia="Arial" w:hAnsi="Arial" w:cs="Arial"/>
          <w:sz w:val="24"/>
        </w:rPr>
        <w:t xml:space="preserve">, </w:t>
      </w:r>
      <w:r>
        <w:rPr>
          <w:rFonts w:ascii="Arial" w:eastAsia="Arial" w:hAnsi="Arial" w:cs="Arial"/>
          <w:i/>
          <w:color w:val="FF0000"/>
          <w:sz w:val="24"/>
        </w:rPr>
        <w:t>[insert: year].</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Signed:</w:t>
      </w:r>
    </w:p>
    <w:p w:rsidR="00067B27" w:rsidRDefault="00067B27" w:rsidP="009366AA">
      <w:pPr>
        <w:spacing w:after="0" w:line="240" w:lineRule="auto"/>
        <w:jc w:val="both"/>
        <w:rPr>
          <w:rFonts w:ascii="Arial" w:eastAsia="Arial" w:hAnsi="Arial" w:cs="Arial"/>
          <w:i/>
          <w:sz w:val="24"/>
        </w:rPr>
      </w:pPr>
      <w:r>
        <w:rPr>
          <w:rFonts w:ascii="Arial" w:eastAsia="Arial" w:hAnsi="Arial" w:cs="Arial"/>
          <w:sz w:val="24"/>
        </w:rPr>
        <w:t xml:space="preserve">In the capacity of </w:t>
      </w:r>
      <w:r>
        <w:rPr>
          <w:rFonts w:ascii="Arial" w:eastAsia="Arial" w:hAnsi="Arial" w:cs="Arial"/>
          <w:i/>
          <w:sz w:val="24"/>
        </w:rPr>
        <w:t xml:space="preserve">[insert: </w:t>
      </w:r>
      <w:r>
        <w:rPr>
          <w:rFonts w:ascii="Arial" w:eastAsia="Arial" w:hAnsi="Arial" w:cs="Arial"/>
          <w:b/>
          <w:i/>
          <w:sz w:val="24"/>
        </w:rPr>
        <w:t>title or position]</w:t>
      </w:r>
    </w:p>
    <w:p w:rsidR="00067B27" w:rsidRDefault="00067B27" w:rsidP="009366AA">
      <w:pPr>
        <w:spacing w:after="0" w:line="240" w:lineRule="auto"/>
        <w:jc w:val="both"/>
        <w:rPr>
          <w:rFonts w:ascii="Arial" w:eastAsia="Arial" w:hAnsi="Arial" w:cs="Arial"/>
          <w:b/>
          <w:i/>
          <w:sz w:val="24"/>
        </w:rPr>
      </w:pPr>
      <w:r>
        <w:rPr>
          <w:rFonts w:ascii="Arial" w:eastAsia="Arial" w:hAnsi="Arial" w:cs="Arial"/>
          <w:sz w:val="24"/>
        </w:rPr>
        <w:t xml:space="preserve">Duly authorized to sign this bid for and on behalf of </w:t>
      </w:r>
      <w:r>
        <w:rPr>
          <w:rFonts w:ascii="Arial" w:eastAsia="Arial" w:hAnsi="Arial" w:cs="Arial"/>
          <w:i/>
          <w:sz w:val="24"/>
        </w:rPr>
        <w:t xml:space="preserve">[insert: </w:t>
      </w:r>
      <w:r>
        <w:rPr>
          <w:rFonts w:ascii="Arial" w:eastAsia="Arial" w:hAnsi="Arial" w:cs="Arial"/>
          <w:b/>
          <w:i/>
          <w:sz w:val="24"/>
        </w:rPr>
        <w:t>name of Bidder]</w:t>
      </w: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067B27" w:rsidRDefault="00067B27" w:rsidP="009366AA">
      <w:pPr>
        <w:spacing w:after="0" w:line="240" w:lineRule="auto"/>
        <w:jc w:val="both"/>
        <w:rPr>
          <w:rFonts w:ascii="Arial" w:eastAsia="Arial" w:hAnsi="Arial" w:cs="Arial"/>
          <w:b/>
          <w:i/>
          <w:sz w:val="24"/>
        </w:rPr>
      </w:pPr>
    </w:p>
    <w:p w:rsidR="007B50D4" w:rsidRDefault="007B50D4" w:rsidP="009366AA">
      <w:pPr>
        <w:pStyle w:val="Heading2"/>
        <w:jc w:val="both"/>
        <w:rPr>
          <w:rFonts w:ascii="Arial" w:hAnsi="Arial" w:cs="Arial"/>
          <w:color w:val="auto"/>
          <w:sz w:val="28"/>
          <w:szCs w:val="28"/>
        </w:rPr>
      </w:pPr>
    </w:p>
    <w:p w:rsidR="007223DE" w:rsidRDefault="007223DE" w:rsidP="009366AA">
      <w:pPr>
        <w:pStyle w:val="Heading2"/>
        <w:jc w:val="both"/>
        <w:rPr>
          <w:rFonts w:ascii="Arial" w:hAnsi="Arial" w:cs="Arial"/>
          <w:color w:val="auto"/>
          <w:sz w:val="28"/>
          <w:szCs w:val="28"/>
        </w:rPr>
      </w:pPr>
      <w:r>
        <w:rPr>
          <w:rFonts w:ascii="Arial" w:hAnsi="Arial" w:cs="Arial"/>
          <w:color w:val="auto"/>
          <w:sz w:val="28"/>
          <w:szCs w:val="28"/>
        </w:rPr>
        <w:t>BID FORM 2</w:t>
      </w:r>
    </w:p>
    <w:p w:rsidR="007223DE" w:rsidRDefault="007223DE" w:rsidP="009366AA">
      <w:pPr>
        <w:jc w:val="both"/>
        <w:rPr>
          <w:rFonts w:ascii="Arial" w:hAnsi="Arial" w:cs="Arial"/>
          <w:b/>
          <w:bCs/>
        </w:rPr>
      </w:pPr>
      <w:r>
        <w:rPr>
          <w:rFonts w:ascii="Arial" w:hAnsi="Arial" w:cs="Arial"/>
          <w:b/>
          <w:bCs/>
        </w:rPr>
        <w:t>AFFIDAVIT</w:t>
      </w:r>
    </w:p>
    <w:p w:rsidR="007223DE" w:rsidRDefault="007223DE" w:rsidP="009366AA">
      <w:pPr>
        <w:jc w:val="both"/>
        <w:rPr>
          <w:rFonts w:ascii="Arial" w:hAnsi="Arial" w:cs="Arial"/>
        </w:rPr>
      </w:pPr>
    </w:p>
    <w:p w:rsidR="007223DE" w:rsidRPr="00136BB9" w:rsidRDefault="007223DE" w:rsidP="009366AA">
      <w:pPr>
        <w:spacing w:before="120" w:after="120" w:line="240" w:lineRule="auto"/>
        <w:jc w:val="both"/>
        <w:rPr>
          <w:rFonts w:ascii="Arial" w:hAnsi="Arial" w:cs="Arial"/>
        </w:rPr>
      </w:pPr>
      <w:r w:rsidRPr="00136BB9">
        <w:rPr>
          <w:rFonts w:ascii="Arial" w:hAnsi="Arial" w:cs="Arial"/>
        </w:rPr>
        <w:t>I/We, the undersigned solemnly state that:</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We have read the contents of the Bidding Document and have fully understood it.</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Bid being submitted by the undersigned complies with the requirements enunciated in the bidding documents.</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lastRenderedPageBreak/>
        <w:t>The Goods that we propose to supply under this contract are eligible goods within the meaning of Clause 18 of the ITB.</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undersigned are also eligible Bidders within the meaning of Clause 19 of the ITB of the Standard Bidding Documents.</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undersigned are solvent and competent to undertake the subject contract under the Laws of Pakistan.</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undersigned have not paid nor have agreed to pay, any Commissions or Gratuities to any official or agent related to this bid or award or contract.</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undersigned are not blacklisted or facing debarment from any Government, or its organization or project.</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undersigned has no dispute anywhere in the province regarding supplies.</w:t>
      </w:r>
    </w:p>
    <w:p w:rsidR="007223DE" w:rsidRPr="00136BB9" w:rsidRDefault="007223DE" w:rsidP="007C26E8">
      <w:pPr>
        <w:pStyle w:val="ListParagraph"/>
        <w:numPr>
          <w:ilvl w:val="0"/>
          <w:numId w:val="30"/>
        </w:numPr>
        <w:spacing w:before="120" w:after="120" w:line="240" w:lineRule="auto"/>
        <w:contextualSpacing w:val="0"/>
        <w:jc w:val="both"/>
        <w:rPr>
          <w:rFonts w:ascii="Arial" w:hAnsi="Arial" w:cs="Arial"/>
          <w:b w:val="0"/>
        </w:rPr>
      </w:pPr>
      <w:r w:rsidRPr="00136BB9">
        <w:rPr>
          <w:rFonts w:ascii="Arial" w:hAnsi="Arial" w:cs="Arial"/>
          <w:b w:val="0"/>
        </w:rPr>
        <w:t>The undersigned agree to give warranty with repair and parts for 03 years and after sale service without parts for 02 years.(Total services for 05 years, the firm will be bound to do so in the larger public interest in order to give maximum benefit to the masses by making the equipment/instruments operational for a maximum period of time).</w:t>
      </w:r>
    </w:p>
    <w:p w:rsidR="007223DE" w:rsidRPr="00136BB9" w:rsidRDefault="007223DE" w:rsidP="009366AA">
      <w:pPr>
        <w:spacing w:before="120" w:after="120" w:line="240" w:lineRule="auto"/>
        <w:jc w:val="both"/>
        <w:rPr>
          <w:rFonts w:ascii="Arial" w:hAnsi="Arial" w:cs="Arial"/>
        </w:rPr>
      </w:pPr>
      <w:r w:rsidRPr="00136BB9">
        <w:rPr>
          <w:rFonts w:ascii="Arial" w:hAnsi="Arial" w:cs="Arial"/>
        </w:rPr>
        <w:t>We affirm that the contents of this affidavit are correct to the best of our knowledge and belief.</w:t>
      </w:r>
    </w:p>
    <w:p w:rsidR="007223DE" w:rsidRPr="00136BB9" w:rsidRDefault="007223DE" w:rsidP="009366AA">
      <w:pPr>
        <w:spacing w:line="240" w:lineRule="auto"/>
        <w:jc w:val="both"/>
        <w:rPr>
          <w:rFonts w:ascii="Arial" w:hAnsi="Arial" w:cs="Arial"/>
        </w:rPr>
      </w:pPr>
    </w:p>
    <w:p w:rsidR="007223DE" w:rsidRPr="00136BB9" w:rsidRDefault="007223DE" w:rsidP="009366AA">
      <w:pPr>
        <w:spacing w:line="240" w:lineRule="auto"/>
        <w:jc w:val="both"/>
        <w:rPr>
          <w:rFonts w:ascii="Arial" w:hAnsi="Arial" w:cs="Arial"/>
        </w:rPr>
      </w:pPr>
    </w:p>
    <w:p w:rsidR="007223DE" w:rsidRPr="00136BB9" w:rsidRDefault="007223DE" w:rsidP="009366AA">
      <w:pPr>
        <w:spacing w:line="240" w:lineRule="auto"/>
        <w:jc w:val="both"/>
        <w:rPr>
          <w:rFonts w:ascii="Arial" w:hAnsi="Arial" w:cs="Arial"/>
        </w:rPr>
      </w:pPr>
      <w:r w:rsidRPr="00136BB9">
        <w:rPr>
          <w:rFonts w:ascii="Arial" w:hAnsi="Arial" w:cs="Arial"/>
        </w:rPr>
        <w:t>Signed</w:t>
      </w:r>
    </w:p>
    <w:p w:rsidR="007223DE" w:rsidRPr="00136BB9" w:rsidRDefault="007223DE" w:rsidP="009366AA">
      <w:pPr>
        <w:spacing w:line="240" w:lineRule="auto"/>
        <w:jc w:val="both"/>
        <w:rPr>
          <w:rFonts w:ascii="Arial" w:hAnsi="Arial" w:cs="Arial"/>
        </w:rPr>
      </w:pPr>
    </w:p>
    <w:p w:rsidR="007223DE" w:rsidRPr="00136BB9" w:rsidRDefault="007223DE" w:rsidP="009366AA">
      <w:pPr>
        <w:spacing w:line="240" w:lineRule="auto"/>
        <w:jc w:val="both"/>
        <w:rPr>
          <w:rFonts w:ascii="Arial" w:hAnsi="Arial" w:cs="Arial"/>
        </w:rPr>
      </w:pPr>
      <w:r w:rsidRPr="00136BB9">
        <w:rPr>
          <w:rFonts w:ascii="Arial" w:hAnsi="Arial" w:cs="Arial"/>
        </w:rPr>
        <w:t xml:space="preserve">Note: The affidavit must be on judicial stamp paper by the Executive of the Firm   </w:t>
      </w:r>
      <w:r w:rsidRPr="00136BB9">
        <w:rPr>
          <w:rFonts w:ascii="Arial" w:hAnsi="Arial" w:cs="Arial"/>
        </w:rPr>
        <w:tab/>
        <w:t xml:space="preserve">         attested by Oath Commissioner.</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F319CE" w:rsidRDefault="00F319CE" w:rsidP="009366AA">
      <w:pPr>
        <w:keepNext/>
        <w:keepLines/>
        <w:spacing w:after="0" w:line="240" w:lineRule="auto"/>
        <w:jc w:val="both"/>
        <w:rPr>
          <w:rFonts w:ascii="Arial" w:eastAsia="Arial" w:hAnsi="Arial" w:cs="Arial"/>
          <w:b/>
          <w:sz w:val="28"/>
        </w:rPr>
      </w:pPr>
    </w:p>
    <w:p w:rsidR="008B21FA" w:rsidRDefault="008B21FA" w:rsidP="009366AA">
      <w:pPr>
        <w:keepNext/>
        <w:keepLines/>
        <w:spacing w:after="0" w:line="240" w:lineRule="auto"/>
        <w:jc w:val="both"/>
        <w:rPr>
          <w:rFonts w:ascii="Arial" w:eastAsia="Arial" w:hAnsi="Arial" w:cs="Arial"/>
          <w:b/>
          <w:sz w:val="28"/>
        </w:rPr>
      </w:pPr>
    </w:p>
    <w:p w:rsidR="00F319CE" w:rsidRDefault="00F319CE" w:rsidP="009366AA">
      <w:pPr>
        <w:keepNext/>
        <w:keepLines/>
        <w:spacing w:after="0" w:line="240" w:lineRule="auto"/>
        <w:jc w:val="both"/>
        <w:rPr>
          <w:rFonts w:ascii="Arial" w:eastAsia="Arial" w:hAnsi="Arial" w:cs="Arial"/>
          <w:b/>
          <w:sz w:val="28"/>
        </w:rPr>
      </w:pPr>
    </w:p>
    <w:p w:rsidR="00F319CE" w:rsidRDefault="00F319CE" w:rsidP="009366AA">
      <w:pPr>
        <w:keepNext/>
        <w:keepLines/>
        <w:spacing w:after="0" w:line="240" w:lineRule="auto"/>
        <w:jc w:val="both"/>
        <w:rPr>
          <w:rFonts w:ascii="Arial" w:eastAsia="Arial" w:hAnsi="Arial" w:cs="Arial"/>
          <w:b/>
          <w:sz w:val="28"/>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3(A)</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Name of the Firm</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Reference No:</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 of opening of Bid.</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Documentary Evidence: Eligibility of the Bidders and Goods (Details to be filled in wherever applicable)</w:t>
      </w:r>
    </w:p>
    <w:tbl>
      <w:tblPr>
        <w:tblW w:w="0" w:type="auto"/>
        <w:tblInd w:w="2" w:type="dxa"/>
        <w:tblCellMar>
          <w:left w:w="10" w:type="dxa"/>
          <w:right w:w="10" w:type="dxa"/>
        </w:tblCellMar>
        <w:tblLook w:val="0000"/>
      </w:tblPr>
      <w:tblGrid>
        <w:gridCol w:w="2733"/>
        <w:gridCol w:w="1713"/>
        <w:gridCol w:w="2032"/>
        <w:gridCol w:w="2763"/>
      </w:tblGrid>
      <w:tr w:rsidR="00067B27" w:rsidRPr="00E91238" w:rsidTr="00CD1B0C">
        <w:trPr>
          <w:trHeight w:val="1"/>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Required Documentation</w:t>
            </w:r>
          </w:p>
          <w:p w:rsidR="00067B27" w:rsidRPr="00E91238" w:rsidRDefault="00067B27" w:rsidP="009366AA">
            <w:pPr>
              <w:spacing w:after="0" w:line="240" w:lineRule="auto"/>
              <w:jc w:val="both"/>
            </w:pPr>
            <w:r>
              <w:rPr>
                <w:rFonts w:ascii="Arial" w:eastAsia="Arial" w:hAnsi="Arial" w:cs="Arial"/>
              </w:rPr>
              <w:t>(</w:t>
            </w:r>
            <w:r>
              <w:rPr>
                <w:rFonts w:ascii="Arial" w:eastAsia="Arial" w:hAnsi="Arial" w:cs="Arial"/>
                <w:i/>
                <w:sz w:val="20"/>
              </w:rPr>
              <w:t>To Be Filled by the Procuring Agency</w:t>
            </w:r>
            <w:r>
              <w:rPr>
                <w:rFonts w:ascii="Arial" w:eastAsia="Arial" w:hAnsi="Arial" w:cs="Arial"/>
              </w:rPr>
              <w:t>)</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Checklist</w:t>
            </w:r>
          </w:p>
          <w:p w:rsidR="00067B27" w:rsidRPr="00E91238" w:rsidRDefault="00067B27" w:rsidP="009366AA">
            <w:pPr>
              <w:spacing w:after="0" w:line="240" w:lineRule="auto"/>
              <w:jc w:val="both"/>
            </w:pPr>
            <w:r>
              <w:rPr>
                <w:rFonts w:ascii="Arial" w:eastAsia="Arial" w:hAnsi="Arial" w:cs="Arial"/>
                <w:i/>
                <w:sz w:val="20"/>
              </w:rPr>
              <w:t>(To be initialed by the Bidder against each document)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 xml:space="preserve">Relevant Page Number in the Bid </w:t>
            </w:r>
            <w:r>
              <w:rPr>
                <w:rFonts w:ascii="Arial" w:eastAsia="Arial" w:hAnsi="Arial" w:cs="Arial"/>
                <w:i/>
                <w:sz w:val="20"/>
              </w:rPr>
              <w:t>(To be filled by the Bidder)</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Supporting Documents</w:t>
            </w:r>
          </w:p>
          <w:p w:rsidR="00067B27" w:rsidRPr="00E91238" w:rsidRDefault="00067B27" w:rsidP="009366AA">
            <w:pPr>
              <w:spacing w:after="0" w:line="240" w:lineRule="auto"/>
              <w:jc w:val="both"/>
            </w:pPr>
            <w:r>
              <w:rPr>
                <w:rFonts w:ascii="Arial" w:eastAsia="Arial" w:hAnsi="Arial" w:cs="Arial"/>
                <w:i/>
                <w:sz w:val="20"/>
              </w:rPr>
              <w:t>(To be filled by the Bidder with name of the documents that are submitted to meet the requirement)</w:t>
            </w:r>
          </w:p>
        </w:tc>
      </w:tr>
      <w:tr w:rsidR="00067B27" w:rsidRPr="00E91238" w:rsidTr="00CD1B0C">
        <w:trPr>
          <w:trHeight w:val="1"/>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lastRenderedPageBreak/>
              <w:t>Column:1</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Column:2</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Column:3</w:t>
            </w: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b/>
              </w:rPr>
              <w:t>Column:4</w:t>
            </w:r>
          </w:p>
        </w:tc>
      </w:tr>
      <w:tr w:rsidR="00067B27" w:rsidRPr="00E91238" w:rsidTr="00CD1B0C">
        <w:trPr>
          <w:trHeight w:val="62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Pr="00E91238" w:rsidRDefault="00067B27" w:rsidP="009366AA">
            <w:pPr>
              <w:spacing w:after="0" w:line="240" w:lineRule="auto"/>
              <w:jc w:val="both"/>
            </w:pPr>
            <w:r>
              <w:rPr>
                <w:rFonts w:ascii="Arial" w:eastAsia="Arial" w:hAnsi="Arial" w:cs="Arial"/>
              </w:rPr>
              <w:t>Valid Manufacturing License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95"/>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Pr="00E91238" w:rsidRDefault="00067B27" w:rsidP="009366AA">
            <w:pPr>
              <w:spacing w:after="0" w:line="240" w:lineRule="auto"/>
              <w:jc w:val="both"/>
            </w:pPr>
            <w:r>
              <w:rPr>
                <w:rFonts w:ascii="Arial" w:eastAsia="Arial" w:hAnsi="Arial" w:cs="Arial"/>
              </w:rPr>
              <w:t>Valid Registration(s) of quoted items</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35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Valid Drugs Sale License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50"/>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Valid Import License (where applicable)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3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Letter of Manufacturer's authorization</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53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Partnership Deed (where applicable)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NTN Certificate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GST Certificate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Letter of Intention</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Pr="00E91238" w:rsidRDefault="00067B27" w:rsidP="009366AA">
            <w:pPr>
              <w:spacing w:after="0" w:line="240" w:lineRule="auto"/>
              <w:jc w:val="both"/>
            </w:pPr>
            <w:r>
              <w:rPr>
                <w:rFonts w:ascii="Arial" w:eastAsia="Arial" w:hAnsi="Arial" w:cs="Arial"/>
                <w:color w:val="000000"/>
              </w:rPr>
              <w:t>Affidavit</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595"/>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One year experience evidence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595"/>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Child Labor Free Certificate</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802"/>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Original Receipt of purchase of Bidding Documents</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r w:rsidR="00067B27" w:rsidRPr="00E91238" w:rsidTr="00CD1B0C">
        <w:trPr>
          <w:trHeight w:val="288"/>
        </w:trPr>
        <w:tc>
          <w:tcPr>
            <w:tcW w:w="2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2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067B27" w:rsidRDefault="00067B27" w:rsidP="009366AA">
      <w:pPr>
        <w:spacing w:after="0" w:line="240" w:lineRule="auto"/>
        <w:jc w:val="both"/>
        <w:rPr>
          <w:rFonts w:ascii="Arial" w:eastAsia="Arial" w:hAnsi="Arial" w:cs="Arial"/>
          <w:color w:val="7FD13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3E427C" w:rsidRDefault="003E427C" w:rsidP="009366AA">
      <w:pPr>
        <w:keepNext/>
        <w:keepLines/>
        <w:spacing w:after="0" w:line="240" w:lineRule="auto"/>
        <w:jc w:val="both"/>
        <w:rPr>
          <w:rFonts w:ascii="Arial" w:eastAsia="Arial" w:hAnsi="Arial" w:cs="Arial"/>
          <w:b/>
          <w:sz w:val="24"/>
        </w:rPr>
      </w:pPr>
    </w:p>
    <w:p w:rsidR="00067B27" w:rsidRDefault="00067B27" w:rsidP="009366AA">
      <w:pPr>
        <w:keepNext/>
        <w:keepLines/>
        <w:spacing w:after="0" w:line="240" w:lineRule="auto"/>
        <w:jc w:val="both"/>
        <w:rPr>
          <w:rFonts w:ascii="Arial" w:eastAsia="Arial" w:hAnsi="Arial" w:cs="Arial"/>
          <w:b/>
          <w:sz w:val="24"/>
        </w:rPr>
      </w:pPr>
      <w:r>
        <w:rPr>
          <w:rFonts w:ascii="Arial" w:eastAsia="Arial" w:hAnsi="Arial" w:cs="Arial"/>
          <w:b/>
          <w:sz w:val="24"/>
        </w:rPr>
        <w:t>BID FORM 3(B)</w:t>
      </w:r>
    </w:p>
    <w:p w:rsidR="00067B27" w:rsidRDefault="00067B27" w:rsidP="009366AA">
      <w:pPr>
        <w:spacing w:after="0" w:line="240" w:lineRule="auto"/>
        <w:jc w:val="both"/>
        <w:rPr>
          <w:rFonts w:ascii="Arial" w:eastAsia="Arial" w:hAnsi="Arial" w:cs="Arial"/>
          <w:b/>
          <w:sz w:val="24"/>
        </w:rPr>
      </w:pPr>
      <w:r>
        <w:rPr>
          <w:rFonts w:ascii="Arial" w:eastAsia="Arial" w:hAnsi="Arial" w:cs="Arial"/>
          <w:b/>
          <w:sz w:val="24"/>
        </w:rPr>
        <w:t>MANUFACTURER’S AUTHORIZATION</w:t>
      </w:r>
    </w:p>
    <w:p w:rsidR="00067B27" w:rsidRDefault="00067B27" w:rsidP="009366AA">
      <w:pPr>
        <w:keepNext/>
        <w:keepLines/>
        <w:spacing w:after="0" w:line="240" w:lineRule="auto"/>
        <w:jc w:val="both"/>
        <w:rPr>
          <w:rFonts w:ascii="Arial" w:eastAsia="Arial" w:hAnsi="Arial" w:cs="Arial"/>
          <w:b/>
          <w:color w:val="3E6B19"/>
          <w:sz w:val="24"/>
        </w:rPr>
      </w:pPr>
    </w:p>
    <w:p w:rsidR="00067B27" w:rsidRDefault="00067B27" w:rsidP="009366AA">
      <w:pPr>
        <w:keepNext/>
        <w:keepLines/>
        <w:spacing w:after="0" w:line="240" w:lineRule="auto"/>
        <w:jc w:val="both"/>
        <w:rPr>
          <w:rFonts w:ascii="Arial" w:eastAsia="Arial" w:hAnsi="Arial" w:cs="Arial"/>
          <w:b/>
          <w:i/>
          <w:sz w:val="24"/>
        </w:rPr>
      </w:pPr>
      <w:r>
        <w:rPr>
          <w:rFonts w:ascii="Arial" w:eastAsia="Arial" w:hAnsi="Arial" w:cs="Arial"/>
          <w:b/>
          <w:sz w:val="24"/>
        </w:rPr>
        <w:t>To:</w:t>
      </w:r>
      <w:r>
        <w:rPr>
          <w:rFonts w:ascii="Arial" w:eastAsia="Arial" w:hAnsi="Arial" w:cs="Arial"/>
          <w:b/>
          <w:sz w:val="24"/>
        </w:rPr>
        <w:tab/>
      </w:r>
      <w:r>
        <w:rPr>
          <w:rFonts w:ascii="Arial" w:eastAsia="Arial" w:hAnsi="Arial" w:cs="Arial"/>
          <w:b/>
          <w:i/>
          <w:sz w:val="24"/>
        </w:rPr>
        <w:t xml:space="preserve">The </w:t>
      </w:r>
      <w:r w:rsidR="00922331">
        <w:rPr>
          <w:rFonts w:ascii="Arial" w:eastAsia="Arial" w:hAnsi="Arial" w:cs="Arial"/>
          <w:b/>
          <w:i/>
          <w:sz w:val="24"/>
        </w:rPr>
        <w:t>MS King Abdullah Teaching Hospital, Mansehra</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WHEREAS </w:t>
      </w:r>
      <w:r>
        <w:rPr>
          <w:rFonts w:ascii="Arial" w:eastAsia="Arial" w:hAnsi="Arial" w:cs="Arial"/>
          <w:i/>
          <w:sz w:val="24"/>
        </w:rPr>
        <w:t xml:space="preserve">[name of the Manufacturer] </w:t>
      </w:r>
      <w:r>
        <w:rPr>
          <w:rFonts w:ascii="Arial" w:eastAsia="Arial" w:hAnsi="Arial" w:cs="Arial"/>
          <w:sz w:val="24"/>
        </w:rPr>
        <w:t xml:space="preserve">who are established, reputable &amp; Pre-Qualified Manufacturers of </w:t>
      </w:r>
      <w:r>
        <w:rPr>
          <w:rFonts w:ascii="Arial" w:eastAsia="Arial" w:hAnsi="Arial" w:cs="Arial"/>
          <w:i/>
          <w:sz w:val="24"/>
        </w:rPr>
        <w:t xml:space="preserve">[name and/or description of the goods] </w:t>
      </w:r>
      <w:r>
        <w:rPr>
          <w:rFonts w:ascii="Arial" w:eastAsia="Arial" w:hAnsi="Arial" w:cs="Arial"/>
          <w:sz w:val="24"/>
        </w:rPr>
        <w:t xml:space="preserve">having factories at </w:t>
      </w:r>
      <w:r>
        <w:rPr>
          <w:rFonts w:ascii="Arial" w:eastAsia="Arial" w:hAnsi="Arial" w:cs="Arial"/>
          <w:i/>
          <w:sz w:val="24"/>
        </w:rPr>
        <w:t xml:space="preserve">[address of factory] </w:t>
      </w:r>
      <w:r>
        <w:rPr>
          <w:rFonts w:ascii="Arial" w:eastAsia="Arial" w:hAnsi="Arial" w:cs="Arial"/>
          <w:sz w:val="24"/>
        </w:rPr>
        <w:t xml:space="preserve">do hereby authorize </w:t>
      </w:r>
      <w:r>
        <w:rPr>
          <w:rFonts w:ascii="Arial" w:eastAsia="Arial" w:hAnsi="Arial" w:cs="Arial"/>
          <w:i/>
          <w:sz w:val="24"/>
        </w:rPr>
        <w:t>[name and address of Supplier/ Agent]</w:t>
      </w:r>
      <w:r>
        <w:rPr>
          <w:rFonts w:ascii="Arial" w:eastAsia="Arial" w:hAnsi="Arial" w:cs="Arial"/>
          <w:sz w:val="24"/>
        </w:rPr>
        <w:t xml:space="preserve"> to submit a bid, and subsequently negotiate and sign the Contract with you against the </w:t>
      </w:r>
      <w:r>
        <w:rPr>
          <w:rFonts w:ascii="Arial" w:eastAsia="Arial" w:hAnsi="Arial" w:cs="Arial"/>
          <w:sz w:val="24"/>
        </w:rPr>
        <w:lastRenderedPageBreak/>
        <w:t xml:space="preserve">Invitation for Bids (IFB) No. </w:t>
      </w:r>
      <w:r>
        <w:rPr>
          <w:rFonts w:ascii="Arial" w:eastAsia="Arial" w:hAnsi="Arial" w:cs="Arial"/>
          <w:i/>
          <w:sz w:val="24"/>
        </w:rPr>
        <w:t>[Reference of the Invitation to Bid] for</w:t>
      </w:r>
      <w:r>
        <w:rPr>
          <w:rFonts w:ascii="Arial" w:eastAsia="Arial" w:hAnsi="Arial" w:cs="Arial"/>
          <w:sz w:val="24"/>
        </w:rPr>
        <w:t xml:space="preserve"> the goods manufactured by us.</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We hereby extend our full guarantee and warranty as per Clause 15 of the General Conditions of Contract for the goods offered for supply by the above firm against this Invitation for Bids.</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Signature:--------------------------------------.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Designation:--------------------------------------</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Official Stamp:-----------------------------------</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4</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b/>
          <w:sz w:val="44"/>
        </w:rPr>
      </w:pPr>
      <w:r>
        <w:rPr>
          <w:rFonts w:ascii="Arial" w:eastAsia="Arial" w:hAnsi="Arial" w:cs="Arial"/>
          <w:b/>
          <w:sz w:val="24"/>
        </w:rPr>
        <w:t>Firm’s Past Performance</w:t>
      </w:r>
      <w:r>
        <w:rPr>
          <w:rFonts w:ascii="Arial" w:eastAsia="Arial" w:hAnsi="Arial" w:cs="Arial"/>
          <w:b/>
          <w:sz w:val="18"/>
        </w:rPr>
        <w:t>.</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Name of the Firm:</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Bid Reference No:</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 of opening of Bid:</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lastRenderedPageBreak/>
        <w:t>Assessment Period: (One Year as per Evaluation Criteria)</w:t>
      </w:r>
    </w:p>
    <w:p w:rsidR="00067B27" w:rsidRDefault="00067B27" w:rsidP="009366AA">
      <w:pPr>
        <w:spacing w:after="0" w:line="240" w:lineRule="auto"/>
        <w:jc w:val="both"/>
        <w:rPr>
          <w:rFonts w:ascii="Arial" w:eastAsia="Arial" w:hAnsi="Arial" w:cs="Arial"/>
          <w:sz w:val="24"/>
        </w:rPr>
      </w:pPr>
    </w:p>
    <w:tbl>
      <w:tblPr>
        <w:tblW w:w="0" w:type="auto"/>
        <w:tblInd w:w="2" w:type="dxa"/>
        <w:tblCellMar>
          <w:left w:w="10" w:type="dxa"/>
          <w:right w:w="10" w:type="dxa"/>
        </w:tblCellMar>
        <w:tblLook w:val="0000"/>
      </w:tblPr>
      <w:tblGrid>
        <w:gridCol w:w="2362"/>
        <w:gridCol w:w="1323"/>
        <w:gridCol w:w="1438"/>
        <w:gridCol w:w="1078"/>
        <w:gridCol w:w="1446"/>
        <w:gridCol w:w="1594"/>
      </w:tblGrid>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Name of the Purchaser/Institution</w:t>
            </w: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Purchase Order No.</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Description Of Order</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Value of Order</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Date of Completion</w:t>
            </w: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r>
              <w:rPr>
                <w:rFonts w:ascii="Arial" w:eastAsia="Arial" w:hAnsi="Arial" w:cs="Arial"/>
              </w:rPr>
              <w:t>Purchaser’s</w:t>
            </w:r>
          </w:p>
          <w:p w:rsidR="00067B27" w:rsidRPr="00E91238" w:rsidRDefault="00067B27" w:rsidP="009366AA">
            <w:pPr>
              <w:spacing w:after="0" w:line="240" w:lineRule="auto"/>
              <w:jc w:val="both"/>
            </w:pPr>
            <w:r>
              <w:rPr>
                <w:rFonts w:ascii="Arial" w:eastAsia="Arial" w:hAnsi="Arial" w:cs="Arial"/>
              </w:rPr>
              <w:t>Certificate</w:t>
            </w: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Pr="00E91238" w:rsidRDefault="00067B27" w:rsidP="009366AA">
            <w:pPr>
              <w:spacing w:after="0" w:line="240" w:lineRule="auto"/>
              <w:jc w:val="both"/>
            </w:pPr>
          </w:p>
        </w:tc>
        <w:tc>
          <w:tcPr>
            <w:tcW w:w="1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bl>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F319CE">
      <w:pPr>
        <w:keepNext/>
        <w:keepLines/>
        <w:spacing w:after="0" w:line="240" w:lineRule="auto"/>
        <w:rPr>
          <w:rFonts w:ascii="Arial" w:eastAsia="Arial" w:hAnsi="Arial" w:cs="Arial"/>
          <w:b/>
          <w:sz w:val="28"/>
        </w:rPr>
      </w:pPr>
      <w:r>
        <w:rPr>
          <w:rFonts w:ascii="Arial" w:eastAsia="Arial" w:hAnsi="Arial" w:cs="Arial"/>
          <w:b/>
          <w:sz w:val="28"/>
        </w:rPr>
        <w:t>BID FORM 5</w:t>
      </w:r>
    </w:p>
    <w:p w:rsidR="00067B27" w:rsidRDefault="00067B27" w:rsidP="00F319CE">
      <w:pPr>
        <w:spacing w:after="0" w:line="240" w:lineRule="auto"/>
        <w:rPr>
          <w:rFonts w:ascii="Arial" w:eastAsia="Arial" w:hAnsi="Arial" w:cs="Arial"/>
          <w:b/>
          <w:sz w:val="28"/>
        </w:rPr>
      </w:pPr>
      <w:r>
        <w:rPr>
          <w:rFonts w:ascii="Arial" w:eastAsia="Arial" w:hAnsi="Arial" w:cs="Arial"/>
          <w:b/>
          <w:sz w:val="28"/>
        </w:rPr>
        <w:t>Price Schedule</w:t>
      </w:r>
    </w:p>
    <w:p w:rsidR="00067B27" w:rsidRDefault="00067B27" w:rsidP="00F319CE">
      <w:pPr>
        <w:spacing w:after="0" w:line="240" w:lineRule="auto"/>
        <w:rPr>
          <w:rFonts w:ascii="Arial" w:eastAsia="Arial" w:hAnsi="Arial" w:cs="Arial"/>
          <w:sz w:val="28"/>
        </w:rPr>
      </w:pPr>
      <w:r>
        <w:rPr>
          <w:rFonts w:ascii="Arial" w:eastAsia="Arial" w:hAnsi="Arial" w:cs="Arial"/>
          <w:sz w:val="28"/>
        </w:rPr>
        <w:t>(To be provided to the Procuring Entity)</w:t>
      </w:r>
    </w:p>
    <w:p w:rsidR="00067B27" w:rsidRDefault="00067B27" w:rsidP="00F319CE">
      <w:pPr>
        <w:spacing w:after="0" w:line="240" w:lineRule="auto"/>
        <w:rPr>
          <w:rFonts w:ascii="Arial" w:eastAsia="Arial" w:hAnsi="Arial" w:cs="Arial"/>
          <w:sz w:val="24"/>
        </w:rPr>
      </w:pPr>
    </w:p>
    <w:p w:rsidR="00067B27" w:rsidRDefault="00067B27" w:rsidP="00F319CE">
      <w:pPr>
        <w:spacing w:after="0" w:line="240" w:lineRule="auto"/>
        <w:ind w:left="1440" w:hanging="1440"/>
        <w:rPr>
          <w:rFonts w:ascii="Arial" w:eastAsia="Arial" w:hAnsi="Arial" w:cs="Arial"/>
          <w:i/>
          <w:sz w:val="24"/>
        </w:rPr>
      </w:pPr>
      <w:r>
        <w:rPr>
          <w:rFonts w:ascii="Arial" w:eastAsia="Arial" w:hAnsi="Arial" w:cs="Arial"/>
          <w:i/>
          <w:sz w:val="24"/>
        </w:rPr>
        <w:t xml:space="preserve">User Note: </w:t>
      </w:r>
      <w:r>
        <w:rPr>
          <w:rFonts w:ascii="Arial" w:eastAsia="Arial" w:hAnsi="Arial" w:cs="Arial"/>
          <w:i/>
          <w:sz w:val="24"/>
        </w:rPr>
        <w:tab/>
        <w:t xml:space="preserve">This form is to be filled by the Bidder and shall submit with Financial Bid </w:t>
      </w:r>
      <w:r w:rsidR="00465C11">
        <w:rPr>
          <w:rFonts w:ascii="Arial" w:eastAsia="Arial" w:hAnsi="Arial" w:cs="Arial"/>
          <w:i/>
          <w:sz w:val="24"/>
        </w:rPr>
        <w:t xml:space="preserve"> to the Medical Superintendent KATH Mansehra</w:t>
      </w:r>
    </w:p>
    <w:p w:rsidR="00067B27" w:rsidRDefault="00067B27" w:rsidP="00F319CE">
      <w:pPr>
        <w:spacing w:after="0" w:line="240" w:lineRule="auto"/>
        <w:ind w:left="1440" w:hanging="1440"/>
        <w:rPr>
          <w:rFonts w:ascii="Arial" w:eastAsia="Arial" w:hAnsi="Arial" w:cs="Arial"/>
          <w:i/>
          <w:sz w:val="24"/>
        </w:rPr>
      </w:pPr>
    </w:p>
    <w:p w:rsidR="00067B27" w:rsidRDefault="00067B27" w:rsidP="00F319CE">
      <w:pPr>
        <w:spacing w:after="0" w:line="240" w:lineRule="auto"/>
        <w:ind w:left="1440" w:hanging="1440"/>
        <w:rPr>
          <w:rFonts w:ascii="Arial" w:eastAsia="Arial" w:hAnsi="Arial" w:cs="Arial"/>
          <w:sz w:val="24"/>
        </w:rPr>
      </w:pPr>
      <w:r>
        <w:rPr>
          <w:rFonts w:ascii="Arial" w:eastAsia="Arial" w:hAnsi="Arial" w:cs="Arial"/>
          <w:sz w:val="24"/>
        </w:rPr>
        <w:t>Name of the Firm:</w:t>
      </w:r>
    </w:p>
    <w:p w:rsidR="00067B27" w:rsidRDefault="00067B27" w:rsidP="00F319CE">
      <w:pPr>
        <w:spacing w:after="0" w:line="240" w:lineRule="auto"/>
        <w:rPr>
          <w:rFonts w:ascii="Arial" w:eastAsia="Arial" w:hAnsi="Arial" w:cs="Arial"/>
          <w:sz w:val="24"/>
        </w:rPr>
      </w:pPr>
    </w:p>
    <w:p w:rsidR="00067B27" w:rsidRDefault="00067B27" w:rsidP="00F319CE">
      <w:pPr>
        <w:spacing w:after="0" w:line="240" w:lineRule="auto"/>
        <w:rPr>
          <w:rFonts w:ascii="Arial" w:eastAsia="Arial" w:hAnsi="Arial" w:cs="Arial"/>
          <w:sz w:val="24"/>
        </w:rPr>
      </w:pPr>
      <w:r>
        <w:rPr>
          <w:rFonts w:ascii="Arial" w:eastAsia="Arial" w:hAnsi="Arial" w:cs="Arial"/>
          <w:sz w:val="24"/>
        </w:rPr>
        <w:t>Bid.Ref.No:</w:t>
      </w:r>
    </w:p>
    <w:p w:rsidR="00067B27" w:rsidRDefault="00067B27" w:rsidP="00F319CE">
      <w:pPr>
        <w:spacing w:after="0" w:line="240" w:lineRule="auto"/>
        <w:rPr>
          <w:rFonts w:ascii="Arial" w:eastAsia="Arial" w:hAnsi="Arial" w:cs="Arial"/>
          <w:sz w:val="24"/>
        </w:rPr>
      </w:pPr>
    </w:p>
    <w:p w:rsidR="00067B27" w:rsidRDefault="00067B27" w:rsidP="00F319CE">
      <w:pPr>
        <w:spacing w:after="0" w:line="240" w:lineRule="auto"/>
        <w:rPr>
          <w:rFonts w:ascii="Arial" w:eastAsia="Arial" w:hAnsi="Arial" w:cs="Arial"/>
          <w:sz w:val="40"/>
        </w:rPr>
      </w:pPr>
      <w:r>
        <w:rPr>
          <w:rFonts w:ascii="Arial" w:eastAsia="Arial" w:hAnsi="Arial" w:cs="Arial"/>
          <w:sz w:val="24"/>
        </w:rPr>
        <w:t>Date of opening of Bid.</w:t>
      </w:r>
    </w:p>
    <w:tbl>
      <w:tblPr>
        <w:tblW w:w="0" w:type="auto"/>
        <w:tblInd w:w="2" w:type="dxa"/>
        <w:tblCellMar>
          <w:left w:w="10" w:type="dxa"/>
          <w:right w:w="10" w:type="dxa"/>
        </w:tblCellMar>
        <w:tblLook w:val="0000"/>
      </w:tblPr>
      <w:tblGrid>
        <w:gridCol w:w="639"/>
        <w:gridCol w:w="1874"/>
        <w:gridCol w:w="1475"/>
        <w:gridCol w:w="1123"/>
        <w:gridCol w:w="1123"/>
        <w:gridCol w:w="1346"/>
        <w:gridCol w:w="1661"/>
      </w:tblGrid>
      <w:tr w:rsidR="00067B27" w:rsidRPr="00E91238" w:rsidTr="00CD1B0C">
        <w:trPr>
          <w:trHeight w:val="255"/>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S. No.</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Name of the Item</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Unit Price (inclusive all applicable taxes)</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No. of Units</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Total Price</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 xml:space="preserve">Discounts </w:t>
            </w:r>
            <w:r>
              <w:rPr>
                <w:rFonts w:ascii="Arial" w:eastAsia="Arial" w:hAnsi="Arial" w:cs="Arial"/>
                <w:i/>
                <w:sz w:val="20"/>
              </w:rPr>
              <w:t>(if any)</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Final Total Price (Inclusive of all taxes)</w:t>
            </w:r>
          </w:p>
        </w:tc>
      </w:tr>
      <w:tr w:rsidR="00067B27" w:rsidRPr="00E91238" w:rsidTr="00CD1B0C">
        <w:trPr>
          <w:cantSplit/>
          <w:trHeight w:val="128"/>
        </w:trPr>
        <w:tc>
          <w:tcPr>
            <w:tcW w:w="6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1</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2</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3</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4</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6</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7</w:t>
            </w:r>
          </w:p>
        </w:tc>
      </w:tr>
      <w:tr w:rsidR="00067B27" w:rsidRPr="00E91238" w:rsidTr="00CD1B0C">
        <w:trPr>
          <w:cantSplit/>
          <w:trHeight w:val="127"/>
        </w:trPr>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9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5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1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3*4</w:t>
            </w:r>
          </w:p>
        </w:tc>
        <w:tc>
          <w:tcPr>
            <w:tcW w:w="13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line="240" w:lineRule="auto"/>
              <w:jc w:val="both"/>
              <w:rPr>
                <w:rFonts w:eastAsia="Calibri" w:cs="Calibri"/>
              </w:rPr>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5-6</w:t>
            </w:r>
          </w:p>
        </w:tc>
      </w:tr>
      <w:tr w:rsidR="00067B27" w:rsidRPr="00E91238" w:rsidTr="00CD1B0C">
        <w:trPr>
          <w:trHeight w:val="127"/>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1</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27"/>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r>
              <w:rPr>
                <w:rFonts w:ascii="Arial" w:eastAsia="Arial" w:hAnsi="Arial" w:cs="Arial"/>
              </w:rPr>
              <w:t>2</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r w:rsidR="00067B27" w:rsidRPr="00E91238" w:rsidTr="00CD1B0C">
        <w:trPr>
          <w:trHeight w:val="127"/>
        </w:trPr>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c>
          <w:tcPr>
            <w:tcW w:w="71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Pr="00E91238" w:rsidRDefault="00067B27" w:rsidP="009366AA">
            <w:pPr>
              <w:spacing w:after="0" w:line="240" w:lineRule="auto"/>
              <w:jc w:val="both"/>
            </w:pP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7B27" w:rsidRDefault="00067B27" w:rsidP="009366AA">
            <w:pPr>
              <w:spacing w:after="0" w:line="240" w:lineRule="auto"/>
              <w:jc w:val="both"/>
              <w:rPr>
                <w:rFonts w:eastAsia="Calibri" w:cs="Calibri"/>
              </w:rPr>
            </w:pPr>
          </w:p>
        </w:tc>
      </w:tr>
    </w:tbl>
    <w:p w:rsidR="00067B27" w:rsidRPr="00EE7888"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 FINAL TOTAL PRICE: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B) DISCOUNT:--------------------------------------------------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C) FINAL QOUTED PRICE: --------------------------------------------------</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(C=A-B)</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Signature: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Designation: ------------------------------------------------</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Date: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Official Stamp: ------------------------------------------</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keepNext/>
        <w:keepLines/>
        <w:spacing w:after="0" w:line="240" w:lineRule="auto"/>
        <w:jc w:val="both"/>
        <w:rPr>
          <w:rFonts w:ascii="Arial" w:eastAsia="Arial" w:hAnsi="Arial" w:cs="Arial"/>
          <w:b/>
          <w:sz w:val="28"/>
        </w:rPr>
      </w:pPr>
      <w:r>
        <w:rPr>
          <w:rFonts w:ascii="Arial" w:eastAsia="Arial" w:hAnsi="Arial" w:cs="Arial"/>
          <w:b/>
          <w:sz w:val="28"/>
        </w:rPr>
        <w:t>BID FORM 6</w:t>
      </w:r>
    </w:p>
    <w:p w:rsidR="00067B27" w:rsidRDefault="00067B27" w:rsidP="009366AA">
      <w:pPr>
        <w:spacing w:after="0" w:line="240" w:lineRule="auto"/>
        <w:jc w:val="both"/>
        <w:rPr>
          <w:rFonts w:ascii="Arial" w:eastAsia="Arial" w:hAnsi="Arial" w:cs="Arial"/>
          <w:b/>
          <w:sz w:val="24"/>
        </w:rPr>
      </w:pPr>
      <w:r>
        <w:rPr>
          <w:rFonts w:ascii="Arial" w:eastAsia="Arial" w:hAnsi="Arial" w:cs="Arial"/>
          <w:b/>
          <w:sz w:val="24"/>
        </w:rPr>
        <w:t>Performance Guarantee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To:  </w:t>
      </w:r>
      <w:r>
        <w:rPr>
          <w:rFonts w:ascii="Arial" w:eastAsia="Arial" w:hAnsi="Arial" w:cs="Arial"/>
          <w:i/>
          <w:sz w:val="24"/>
        </w:rPr>
        <w:t>[Name &amp; Address of the Procuring Agency]</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Whereas </w:t>
      </w:r>
      <w:r>
        <w:rPr>
          <w:rFonts w:ascii="Arial" w:eastAsia="Arial" w:hAnsi="Arial" w:cs="Arial"/>
          <w:i/>
          <w:sz w:val="24"/>
        </w:rPr>
        <w:t>[Name of Supplier]</w:t>
      </w:r>
      <w:r>
        <w:rPr>
          <w:rFonts w:ascii="Arial" w:eastAsia="Arial" w:hAnsi="Arial" w:cs="Arial"/>
          <w:sz w:val="24"/>
        </w:rPr>
        <w:t xml:space="preserve"> (hereinafter called “the Supplier”) has undertaken, in pursuance of Contract No. </w:t>
      </w:r>
      <w:r>
        <w:rPr>
          <w:rFonts w:ascii="Arial" w:eastAsia="Arial" w:hAnsi="Arial" w:cs="Arial"/>
          <w:i/>
          <w:sz w:val="24"/>
        </w:rPr>
        <w:t>[number]</w:t>
      </w:r>
      <w:r>
        <w:rPr>
          <w:rFonts w:ascii="Arial" w:eastAsia="Arial" w:hAnsi="Arial" w:cs="Arial"/>
          <w:sz w:val="24"/>
        </w:rPr>
        <w:t xml:space="preserve"> dated </w:t>
      </w:r>
      <w:r>
        <w:rPr>
          <w:rFonts w:ascii="Arial" w:eastAsia="Arial" w:hAnsi="Arial" w:cs="Arial"/>
          <w:i/>
          <w:sz w:val="24"/>
        </w:rPr>
        <w:t>[date]</w:t>
      </w:r>
      <w:r>
        <w:rPr>
          <w:rFonts w:ascii="Arial" w:eastAsia="Arial" w:hAnsi="Arial" w:cs="Arial"/>
          <w:sz w:val="24"/>
        </w:rPr>
        <w:t xml:space="preserve"> to supply </w:t>
      </w:r>
      <w:r>
        <w:rPr>
          <w:rFonts w:ascii="Arial" w:eastAsia="Arial" w:hAnsi="Arial" w:cs="Arial"/>
          <w:i/>
          <w:sz w:val="24"/>
        </w:rPr>
        <w:t>[description of goods]</w:t>
      </w:r>
      <w:r>
        <w:rPr>
          <w:rFonts w:ascii="Arial" w:eastAsia="Arial" w:hAnsi="Arial" w:cs="Arial"/>
          <w:sz w:val="24"/>
        </w:rPr>
        <w:t xml:space="preserve"> (hereinafter called “the Contract”).</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120" w:line="240" w:lineRule="auto"/>
        <w:jc w:val="both"/>
        <w:rPr>
          <w:rFonts w:ascii="Arial" w:eastAsia="Arial" w:hAnsi="Arial" w:cs="Arial"/>
          <w:sz w:val="24"/>
        </w:rPr>
      </w:pPr>
      <w:r>
        <w:rPr>
          <w:rFonts w:ascii="Arial" w:eastAsia="Arial" w:hAnsi="Arial" w:cs="Arial"/>
          <w:sz w:val="24"/>
        </w:rPr>
        <w:t xml:space="preserve">And whereas it has been stipulated by you in the said Contract that the Supplier shall furnish you with a Bank Guarantee by a scheduled bank </w:t>
      </w:r>
      <w:r>
        <w:rPr>
          <w:rFonts w:ascii="Arial" w:eastAsia="Arial" w:hAnsi="Arial" w:cs="Arial"/>
          <w:sz w:val="24"/>
          <w:u w:val="single"/>
        </w:rPr>
        <w:t xml:space="preserve">for the sum of </w:t>
      </w:r>
      <w:r>
        <w:rPr>
          <w:rFonts w:ascii="Arial" w:eastAsia="Arial" w:hAnsi="Arial" w:cs="Arial"/>
          <w:b/>
          <w:sz w:val="24"/>
          <w:u w:val="single"/>
        </w:rPr>
        <w:t>10%</w:t>
      </w:r>
      <w:r>
        <w:rPr>
          <w:rFonts w:ascii="Arial" w:eastAsia="Arial" w:hAnsi="Arial" w:cs="Arial"/>
          <w:sz w:val="24"/>
          <w:u w:val="single"/>
        </w:rPr>
        <w:t xml:space="preserve"> of the total Contract amount</w:t>
      </w:r>
      <w:r>
        <w:rPr>
          <w:rFonts w:ascii="Arial" w:eastAsia="Arial" w:hAnsi="Arial" w:cs="Arial"/>
          <w:sz w:val="24"/>
        </w:rPr>
        <w:t xml:space="preserve"> as a Security for compliance with the Supplier’s performance obligations in accordance with the Contract.</w:t>
      </w: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And whereas we have agreed to give the Supplier a Guarantee:</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 xml:space="preserve">Therefore we hereby affirm that we are Guarantors and responsible to you, on behalf of the Supplier, up to a total of </w:t>
      </w:r>
      <w:r>
        <w:rPr>
          <w:rFonts w:ascii="Arial" w:eastAsia="Arial" w:hAnsi="Arial" w:cs="Arial"/>
          <w:i/>
          <w:sz w:val="24"/>
        </w:rPr>
        <w:t>[Amount of the Guarantee in Words and Figures]</w:t>
      </w:r>
      <w:r>
        <w:rPr>
          <w:rFonts w:ascii="Arial" w:eastAsia="Arial" w:hAnsi="Arial" w:cs="Arial"/>
          <w:sz w:val="24"/>
        </w:rPr>
        <w:t xml:space="preserve"> and we undertake to pay you, upon your first written demand declaring the Supplier to be in default under the Contract and without cavil or argument, any sum or sums within the limits of </w:t>
      </w:r>
      <w:r>
        <w:rPr>
          <w:rFonts w:ascii="Arial" w:eastAsia="Arial" w:hAnsi="Arial" w:cs="Arial"/>
          <w:i/>
          <w:sz w:val="24"/>
        </w:rPr>
        <w:t>[Amount of Guarantee]</w:t>
      </w:r>
      <w:r>
        <w:rPr>
          <w:rFonts w:ascii="Arial" w:eastAsia="Arial" w:hAnsi="Arial" w:cs="Arial"/>
          <w:sz w:val="24"/>
        </w:rPr>
        <w:t xml:space="preserve"> as aforesaid, without your needing to prove or to show grounds or reasons for your demand or the sum specified therein.</w:t>
      </w:r>
    </w:p>
    <w:p w:rsidR="00067B27" w:rsidRDefault="00067B27" w:rsidP="009366AA">
      <w:pPr>
        <w:spacing w:after="0" w:line="240" w:lineRule="auto"/>
        <w:jc w:val="both"/>
        <w:rPr>
          <w:rFonts w:ascii="Arial" w:eastAsia="Arial" w:hAnsi="Arial" w:cs="Arial"/>
          <w:sz w:val="24"/>
        </w:rPr>
      </w:pPr>
    </w:p>
    <w:p w:rsidR="00067B27" w:rsidRDefault="00067B27" w:rsidP="009366AA">
      <w:pPr>
        <w:tabs>
          <w:tab w:val="left" w:pos="3600"/>
          <w:tab w:val="left" w:pos="5760"/>
          <w:tab w:val="left" w:pos="6480"/>
        </w:tabs>
        <w:spacing w:after="0" w:line="240" w:lineRule="auto"/>
        <w:jc w:val="both"/>
        <w:rPr>
          <w:rFonts w:ascii="Arial" w:eastAsia="Arial" w:hAnsi="Arial" w:cs="Arial"/>
          <w:sz w:val="24"/>
        </w:rPr>
      </w:pPr>
      <w:r>
        <w:rPr>
          <w:rFonts w:ascii="Arial" w:eastAsia="Arial" w:hAnsi="Arial" w:cs="Arial"/>
          <w:sz w:val="24"/>
        </w:rPr>
        <w:t>This guarantee is valid until the____________ day of_________, 200</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Signature and Seal of the Guarantors/ Bank</w:t>
      </w:r>
    </w:p>
    <w:p w:rsidR="00067B27" w:rsidRDefault="00067B27" w:rsidP="009366AA">
      <w:pPr>
        <w:spacing w:after="0" w:line="240" w:lineRule="auto"/>
        <w:jc w:val="both"/>
        <w:rPr>
          <w:rFonts w:ascii="Arial" w:eastAsia="Arial" w:hAnsi="Arial" w:cs="Arial"/>
          <w:sz w:val="24"/>
        </w:rPr>
      </w:pPr>
    </w:p>
    <w:p w:rsidR="00067B27" w:rsidRDefault="00067B27" w:rsidP="009366AA">
      <w:pPr>
        <w:spacing w:after="0" w:line="240" w:lineRule="auto"/>
        <w:jc w:val="both"/>
        <w:rPr>
          <w:rFonts w:ascii="Arial" w:eastAsia="Arial" w:hAnsi="Arial" w:cs="Arial"/>
          <w:sz w:val="24"/>
        </w:rPr>
      </w:pPr>
      <w:r>
        <w:rPr>
          <w:rFonts w:ascii="Arial" w:eastAsia="Arial" w:hAnsi="Arial" w:cs="Arial"/>
          <w:sz w:val="24"/>
        </w:rPr>
        <w:t>Address</w:t>
      </w:r>
    </w:p>
    <w:p w:rsidR="003A745B" w:rsidRDefault="00067B27" w:rsidP="009366AA">
      <w:pPr>
        <w:spacing w:after="0" w:line="240" w:lineRule="auto"/>
        <w:ind w:right="-720"/>
        <w:jc w:val="both"/>
        <w:rPr>
          <w:rFonts w:ascii="Arial" w:eastAsia="Arial" w:hAnsi="Arial" w:cs="Arial"/>
          <w:sz w:val="24"/>
        </w:rPr>
      </w:pPr>
      <w:r>
        <w:rPr>
          <w:rFonts w:ascii="Arial" w:eastAsia="Arial" w:hAnsi="Arial" w:cs="Arial"/>
          <w:sz w:val="24"/>
        </w:rPr>
        <w:t>Date</w:t>
      </w: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3A745B" w:rsidRDefault="003A745B" w:rsidP="009366AA">
      <w:pPr>
        <w:spacing w:after="0" w:line="240" w:lineRule="auto"/>
        <w:ind w:right="-720"/>
        <w:jc w:val="both"/>
        <w:rPr>
          <w:rFonts w:ascii="Arial" w:eastAsia="Arial" w:hAnsi="Arial" w:cs="Arial"/>
          <w:sz w:val="24"/>
        </w:rPr>
      </w:pPr>
    </w:p>
    <w:p w:rsidR="00067B27" w:rsidRDefault="00067B27" w:rsidP="009366AA">
      <w:pPr>
        <w:spacing w:after="0" w:line="240" w:lineRule="auto"/>
        <w:ind w:right="-720"/>
        <w:jc w:val="both"/>
        <w:rPr>
          <w:rFonts w:ascii="Arial" w:eastAsia="Arial" w:hAnsi="Arial" w:cs="Arial"/>
          <w:sz w:val="24"/>
        </w:rPr>
      </w:pPr>
    </w:p>
    <w:p w:rsidR="00FA5481" w:rsidRDefault="00FA5481" w:rsidP="009366AA">
      <w:pPr>
        <w:spacing w:after="0" w:line="240" w:lineRule="auto"/>
        <w:ind w:right="-720"/>
        <w:jc w:val="both"/>
        <w:rPr>
          <w:rFonts w:ascii="Arial" w:eastAsia="Arial" w:hAnsi="Arial" w:cs="Arial"/>
          <w:sz w:val="24"/>
        </w:rPr>
      </w:pPr>
    </w:p>
    <w:tbl>
      <w:tblPr>
        <w:tblW w:w="0" w:type="auto"/>
        <w:tblInd w:w="2" w:type="dxa"/>
        <w:tblCellMar>
          <w:left w:w="10" w:type="dxa"/>
          <w:right w:w="10" w:type="dxa"/>
        </w:tblCellMar>
        <w:tblLook w:val="0000"/>
      </w:tblPr>
      <w:tblGrid>
        <w:gridCol w:w="9196"/>
      </w:tblGrid>
      <w:tr w:rsidR="009366AA" w:rsidRPr="00E91238" w:rsidTr="009366AA">
        <w:trPr>
          <w:trHeight w:val="810"/>
        </w:trPr>
        <w:tc>
          <w:tcPr>
            <w:tcW w:w="91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8"/>
              </w:rPr>
            </w:pPr>
            <w:r>
              <w:rPr>
                <w:rFonts w:ascii="Arial" w:eastAsia="Arial" w:hAnsi="Arial" w:cs="Arial"/>
                <w:b/>
                <w:sz w:val="28"/>
              </w:rPr>
              <w:t>CONTRACT AGREEMENT</w:t>
            </w:r>
          </w:p>
          <w:p w:rsidR="009366AA" w:rsidRDefault="009366AA" w:rsidP="009366AA">
            <w:pPr>
              <w:spacing w:after="0" w:line="240" w:lineRule="auto"/>
              <w:jc w:val="both"/>
              <w:rPr>
                <w:rFonts w:ascii="Arial" w:eastAsia="Arial" w:hAnsi="Arial" w:cs="Arial"/>
                <w:b/>
                <w:sz w:val="28"/>
              </w:rPr>
            </w:pPr>
          </w:p>
          <w:p w:rsidR="009366AA" w:rsidRDefault="009366AA" w:rsidP="009366AA">
            <w:pPr>
              <w:spacing w:after="0" w:line="240" w:lineRule="auto"/>
              <w:jc w:val="both"/>
              <w:rPr>
                <w:rFonts w:ascii="Arial" w:eastAsia="Arial" w:hAnsi="Arial" w:cs="Arial"/>
                <w:sz w:val="24"/>
              </w:rPr>
            </w:pPr>
            <w:r>
              <w:rPr>
                <w:rFonts w:ascii="Arial" w:eastAsia="Arial" w:hAnsi="Arial" w:cs="Arial"/>
                <w:b/>
              </w:rPr>
              <w:t xml:space="preserve">THIS CONTRACT </w:t>
            </w:r>
            <w:r>
              <w:rPr>
                <w:rFonts w:ascii="Arial" w:eastAsia="Arial" w:hAnsi="Arial" w:cs="Arial"/>
              </w:rPr>
              <w:t>is made</w:t>
            </w:r>
            <w:r w:rsidR="00F319CE">
              <w:rPr>
                <w:rFonts w:ascii="Arial" w:eastAsia="Arial" w:hAnsi="Arial" w:cs="Arial"/>
              </w:rPr>
              <w:t xml:space="preserve"> at </w:t>
            </w:r>
            <w:r w:rsidR="00F319CE">
              <w:rPr>
                <w:rFonts w:ascii="Arial" w:eastAsia="Arial" w:hAnsi="Arial" w:cs="Arial"/>
              </w:rPr>
              <w:tab/>
            </w:r>
            <w:r w:rsidR="00F319CE">
              <w:rPr>
                <w:rFonts w:ascii="Arial" w:eastAsia="Arial" w:hAnsi="Arial" w:cs="Arial"/>
              </w:rPr>
              <w:tab/>
            </w:r>
            <w:r w:rsidR="00F319CE">
              <w:rPr>
                <w:rFonts w:ascii="Arial" w:eastAsia="Arial" w:hAnsi="Arial" w:cs="Arial"/>
              </w:rPr>
              <w:tab/>
              <w:t xml:space="preserve">on </w:t>
            </w:r>
            <w:r w:rsidR="00F319CE">
              <w:rPr>
                <w:rFonts w:ascii="Arial" w:eastAsia="Arial" w:hAnsi="Arial" w:cs="Arial"/>
              </w:rPr>
              <w:tab/>
            </w:r>
            <w:r w:rsidR="00F319CE">
              <w:rPr>
                <w:rFonts w:ascii="Arial" w:eastAsia="Arial" w:hAnsi="Arial" w:cs="Arial"/>
              </w:rPr>
              <w:tab/>
              <w:t xml:space="preserve"> day of </w:t>
            </w:r>
            <w:r w:rsidR="00F319CE">
              <w:rPr>
                <w:rFonts w:ascii="Arial" w:eastAsia="Arial" w:hAnsi="Arial" w:cs="Arial"/>
              </w:rPr>
              <w:tab/>
              <w:t xml:space="preserve">       2021</w:t>
            </w:r>
            <w:r>
              <w:rPr>
                <w:rFonts w:ascii="Arial" w:eastAsia="Arial" w:hAnsi="Arial" w:cs="Arial"/>
              </w:rPr>
              <w:t xml:space="preserve">, between The MS King Abdullah Teaching Hospital, Mansehra (hereinafter referred to as the “Purchaser”) of the First Part; and M/s </w:t>
            </w:r>
            <w:r>
              <w:rPr>
                <w:rFonts w:ascii="Arial" w:eastAsia="Arial" w:hAnsi="Arial" w:cs="Arial"/>
                <w:i/>
                <w:color w:val="FF0000"/>
              </w:rPr>
              <w:t>(firm name)</w:t>
            </w:r>
            <w:r>
              <w:rPr>
                <w:rFonts w:ascii="Arial" w:eastAsia="Arial" w:hAnsi="Arial" w:cs="Arial"/>
                <w:i/>
              </w:rPr>
              <w:t xml:space="preserve"> </w:t>
            </w:r>
            <w:r>
              <w:rPr>
                <w:rFonts w:ascii="Arial" w:eastAsia="Arial" w:hAnsi="Arial" w:cs="Arial"/>
              </w:rPr>
              <w:t xml:space="preserve">a firm registered under the laws of Pakistan and having its registered office at </w:t>
            </w:r>
            <w:r>
              <w:rPr>
                <w:rFonts w:ascii="Arial" w:eastAsia="Arial" w:hAnsi="Arial" w:cs="Arial"/>
                <w:i/>
                <w:color w:val="FF0000"/>
              </w:rPr>
              <w:t>(address of the firm)</w:t>
            </w:r>
            <w:r>
              <w:rPr>
                <w:rFonts w:ascii="Arial" w:eastAsia="Arial" w:hAnsi="Arial" w:cs="Arial"/>
              </w:rPr>
              <w:t xml:space="preserve"> (hereinafter called the “Supplier”) of the Second Part (hereinafter referred to individually as “Party” and collectively as the “Parties”).</w:t>
            </w:r>
          </w:p>
          <w:p w:rsidR="009366AA" w:rsidRDefault="009366AA" w:rsidP="009366AA">
            <w:pPr>
              <w:spacing w:after="0" w:line="240" w:lineRule="auto"/>
              <w:jc w:val="both"/>
              <w:rPr>
                <w:rFonts w:ascii="Arial" w:eastAsia="Arial" w:hAnsi="Arial" w:cs="Arial"/>
                <w:b/>
                <w:sz w:val="24"/>
              </w:rPr>
            </w:pPr>
          </w:p>
          <w:p w:rsidR="009366AA" w:rsidRDefault="009366AA" w:rsidP="009366AA">
            <w:pPr>
              <w:spacing w:after="0" w:line="240" w:lineRule="auto"/>
              <w:jc w:val="both"/>
              <w:rPr>
                <w:rFonts w:ascii="Arial" w:eastAsia="Arial" w:hAnsi="Arial" w:cs="Arial"/>
                <w:sz w:val="24"/>
              </w:rPr>
            </w:pPr>
            <w:r>
              <w:rPr>
                <w:rFonts w:ascii="Arial" w:eastAsia="Arial" w:hAnsi="Arial" w:cs="Arial"/>
                <w:b/>
              </w:rPr>
              <w:t xml:space="preserve">WHEREAS </w:t>
            </w:r>
            <w:r>
              <w:rPr>
                <w:rFonts w:ascii="Arial" w:eastAsia="Arial" w:hAnsi="Arial" w:cs="Arial"/>
              </w:rPr>
              <w:t xml:space="preserve">the Purchaser invited bids for procurement of goods, in pursuance whereof M/s </w:t>
            </w:r>
            <w:r>
              <w:rPr>
                <w:rFonts w:ascii="Arial" w:eastAsia="Arial" w:hAnsi="Arial" w:cs="Arial"/>
                <w:i/>
                <w:color w:val="FF0000"/>
              </w:rPr>
              <w:lastRenderedPageBreak/>
              <w:t>(firm name)</w:t>
            </w:r>
            <w:r>
              <w:rPr>
                <w:rFonts w:ascii="Arial" w:eastAsia="Arial" w:hAnsi="Arial" w:cs="Arial"/>
                <w:i/>
              </w:rPr>
              <w:t xml:space="preserve"> </w:t>
            </w:r>
            <w:r>
              <w:rPr>
                <w:rFonts w:ascii="Arial" w:eastAsia="Arial" w:hAnsi="Arial" w:cs="Arial"/>
              </w:rPr>
              <w:t>being the Manufacturer/ authorized Agent of (item name) in Pakistan and ancillary services offered to supply the required item (s); and</w:t>
            </w:r>
          </w:p>
          <w:p w:rsidR="009366AA" w:rsidRDefault="009366AA" w:rsidP="009366AA">
            <w:pPr>
              <w:spacing w:after="0" w:line="240" w:lineRule="auto"/>
              <w:jc w:val="both"/>
              <w:rPr>
                <w:rFonts w:ascii="Arial" w:eastAsia="Arial" w:hAnsi="Arial" w:cs="Arial"/>
                <w:sz w:val="24"/>
              </w:rPr>
            </w:pPr>
            <w:r>
              <w:rPr>
                <w:rFonts w:ascii="Arial" w:eastAsia="Arial" w:hAnsi="Arial" w:cs="Arial"/>
              </w:rPr>
              <w:t>Whereas, the Purchaser has accepted the bid by the Supplier;</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4"/>
              </w:rPr>
            </w:pPr>
            <w:r>
              <w:rPr>
                <w:rFonts w:ascii="Arial" w:eastAsia="Arial" w:hAnsi="Arial" w:cs="Arial"/>
                <w:b/>
              </w:rPr>
              <w:t>NOW THE PARTIES TO THIS CONTRACT AGREE TO THE FOLLOWING;</w:t>
            </w:r>
          </w:p>
          <w:p w:rsidR="009366AA" w:rsidRDefault="009366AA" w:rsidP="009366AA">
            <w:pPr>
              <w:spacing w:after="0" w:line="240" w:lineRule="auto"/>
              <w:jc w:val="both"/>
              <w:rPr>
                <w:rFonts w:ascii="Arial" w:eastAsia="Arial" w:hAnsi="Arial" w:cs="Arial"/>
                <w:b/>
                <w:sz w:val="24"/>
              </w:rPr>
            </w:pPr>
          </w:p>
          <w:p w:rsidR="009366AA" w:rsidRDefault="009366AA" w:rsidP="007C26E8">
            <w:pPr>
              <w:numPr>
                <w:ilvl w:val="0"/>
                <w:numId w:val="12"/>
              </w:numPr>
              <w:tabs>
                <w:tab w:val="left" w:pos="720"/>
              </w:tabs>
              <w:spacing w:after="0" w:line="240" w:lineRule="auto"/>
              <w:ind w:left="720" w:hanging="360"/>
              <w:jc w:val="both"/>
              <w:rPr>
                <w:rFonts w:ascii="Arial" w:eastAsia="Arial" w:hAnsi="Arial" w:cs="Arial"/>
                <w:sz w:val="24"/>
              </w:rPr>
            </w:pPr>
            <w:r>
              <w:rPr>
                <w:rFonts w:ascii="Arial" w:eastAsia="Arial" w:hAnsi="Arial" w:cs="Arial"/>
                <w:b/>
                <w:u w:val="single"/>
              </w:rPr>
              <w:t>The Contract:</w:t>
            </w:r>
            <w:r>
              <w:rPr>
                <w:rFonts w:ascii="Arial" w:eastAsia="Arial" w:hAnsi="Arial" w:cs="Arial"/>
              </w:rPr>
              <w:tab/>
              <w:t>The following documents shall be deemed to form and be read and construed as integral part of this Contract , viz:-</w:t>
            </w:r>
          </w:p>
          <w:p w:rsidR="009366AA" w:rsidRDefault="009366AA" w:rsidP="009366AA">
            <w:pPr>
              <w:spacing w:after="0" w:line="240" w:lineRule="auto"/>
              <w:ind w:left="720"/>
              <w:jc w:val="both"/>
              <w:rPr>
                <w:rFonts w:ascii="Arial" w:eastAsia="Arial" w:hAnsi="Arial" w:cs="Arial"/>
                <w:sz w:val="24"/>
              </w:rPr>
            </w:pP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General Conditions of Contract </w:t>
            </w:r>
            <w:r>
              <w:rPr>
                <w:rFonts w:ascii="Arial" w:eastAsia="Arial" w:hAnsi="Arial" w:cs="Arial"/>
                <w:b/>
              </w:rPr>
              <w:t>(GCC)</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Special Conditions of Contract </w:t>
            </w:r>
            <w:r>
              <w:rPr>
                <w:rFonts w:ascii="Arial" w:eastAsia="Arial" w:hAnsi="Arial" w:cs="Arial"/>
                <w:b/>
              </w:rPr>
              <w:t>(SCC)</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Schedule of Requirements. </w:t>
            </w:r>
            <w:r>
              <w:rPr>
                <w:rFonts w:ascii="Arial" w:eastAsia="Arial" w:hAnsi="Arial" w:cs="Arial"/>
                <w:b/>
              </w:rPr>
              <w:t>Annex- A</w:t>
            </w:r>
          </w:p>
          <w:p w:rsidR="009366AA" w:rsidRDefault="009366AA" w:rsidP="007C26E8">
            <w:pPr>
              <w:numPr>
                <w:ilvl w:val="0"/>
                <w:numId w:val="13"/>
              </w:numPr>
              <w:spacing w:after="0" w:line="240" w:lineRule="auto"/>
              <w:ind w:left="1694" w:hanging="270"/>
              <w:jc w:val="both"/>
              <w:rPr>
                <w:rFonts w:ascii="Arial" w:eastAsia="Arial" w:hAnsi="Arial" w:cs="Arial"/>
                <w:sz w:val="24"/>
              </w:rPr>
            </w:pPr>
            <w:r>
              <w:rPr>
                <w:rFonts w:ascii="Arial" w:eastAsia="Arial" w:hAnsi="Arial" w:cs="Arial"/>
              </w:rPr>
              <w:t>Supply Schedule</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Technical Specifications.    </w:t>
            </w:r>
            <w:r>
              <w:rPr>
                <w:rFonts w:ascii="Arial" w:eastAsia="Arial" w:hAnsi="Arial" w:cs="Arial"/>
                <w:b/>
              </w:rPr>
              <w:t>Annex- B</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Price Schedule submitted by the Bidder. </w:t>
            </w:r>
            <w:r>
              <w:rPr>
                <w:rFonts w:ascii="Arial" w:eastAsia="Arial" w:hAnsi="Arial" w:cs="Arial"/>
                <w:b/>
              </w:rPr>
              <w:t>Annex- C</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sz w:val="24"/>
              </w:rPr>
            </w:pPr>
            <w:r>
              <w:rPr>
                <w:rFonts w:ascii="Arial" w:eastAsia="Arial" w:hAnsi="Arial" w:cs="Arial"/>
              </w:rPr>
              <w:t xml:space="preserve">Purchaser’s Notification of Award. </w:t>
            </w:r>
            <w:r>
              <w:rPr>
                <w:rFonts w:ascii="Arial" w:eastAsia="Arial" w:hAnsi="Arial" w:cs="Arial"/>
                <w:b/>
              </w:rPr>
              <w:t>Annex- D</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b/>
                <w:sz w:val="24"/>
              </w:rPr>
            </w:pPr>
            <w:r>
              <w:rPr>
                <w:rFonts w:ascii="Arial" w:eastAsia="Arial" w:hAnsi="Arial" w:cs="Arial"/>
              </w:rPr>
              <w:t xml:space="preserve">Purchase Order. </w:t>
            </w:r>
            <w:r>
              <w:rPr>
                <w:rFonts w:ascii="Arial" w:eastAsia="Arial" w:hAnsi="Arial" w:cs="Arial"/>
                <w:b/>
              </w:rPr>
              <w:t>Annex-E</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b/>
                <w:sz w:val="24"/>
              </w:rPr>
            </w:pPr>
            <w:r>
              <w:rPr>
                <w:rFonts w:ascii="Arial" w:eastAsia="Arial" w:hAnsi="Arial" w:cs="Arial"/>
              </w:rPr>
              <w:t>Performance Security</w:t>
            </w:r>
            <w:r>
              <w:rPr>
                <w:rFonts w:ascii="Arial" w:eastAsia="Arial" w:hAnsi="Arial" w:cs="Arial"/>
                <w:b/>
              </w:rPr>
              <w:t xml:space="preserve">  Annex-F</w:t>
            </w:r>
          </w:p>
          <w:p w:rsidR="009366AA" w:rsidRDefault="009366AA" w:rsidP="007C26E8">
            <w:pPr>
              <w:numPr>
                <w:ilvl w:val="0"/>
                <w:numId w:val="13"/>
              </w:numPr>
              <w:tabs>
                <w:tab w:val="left" w:pos="1440"/>
              </w:tabs>
              <w:spacing w:after="0" w:line="240" w:lineRule="auto"/>
              <w:ind w:left="1440" w:hanging="360"/>
              <w:jc w:val="both"/>
              <w:rPr>
                <w:rFonts w:ascii="Arial" w:eastAsia="Arial" w:hAnsi="Arial" w:cs="Arial"/>
                <w:b/>
                <w:sz w:val="24"/>
              </w:rPr>
            </w:pPr>
            <w:r>
              <w:rPr>
                <w:rFonts w:ascii="Arial" w:eastAsia="Arial" w:hAnsi="Arial" w:cs="Arial"/>
              </w:rPr>
              <w:t>List of Bio-Medical Equipment &amp; Hospital supplies</w:t>
            </w:r>
          </w:p>
          <w:p w:rsidR="009366AA" w:rsidRDefault="009366AA" w:rsidP="009366AA">
            <w:pPr>
              <w:spacing w:after="0" w:line="240" w:lineRule="auto"/>
              <w:ind w:left="1440"/>
              <w:jc w:val="both"/>
              <w:rPr>
                <w:rFonts w:ascii="Arial" w:eastAsia="Arial" w:hAnsi="Arial" w:cs="Arial"/>
                <w:b/>
                <w:sz w:val="24"/>
              </w:rPr>
            </w:pPr>
          </w:p>
          <w:p w:rsidR="009366AA" w:rsidRDefault="009366AA" w:rsidP="009366AA">
            <w:pPr>
              <w:spacing w:after="0" w:line="240" w:lineRule="auto"/>
              <w:ind w:left="1440"/>
              <w:jc w:val="both"/>
              <w:rPr>
                <w:rFonts w:ascii="Arial" w:eastAsia="Arial" w:hAnsi="Arial" w:cs="Arial"/>
                <w:b/>
                <w:sz w:val="24"/>
              </w:rPr>
            </w:pPr>
            <w:r>
              <w:rPr>
                <w:rFonts w:ascii="Arial" w:eastAsia="Arial" w:hAnsi="Arial" w:cs="Arial"/>
                <w:b/>
              </w:rPr>
              <w:t>Annex-G</w:t>
            </w:r>
          </w:p>
          <w:p w:rsidR="009366AA" w:rsidRDefault="009366AA" w:rsidP="009366AA">
            <w:pPr>
              <w:spacing w:after="0" w:line="240" w:lineRule="auto"/>
              <w:ind w:left="1440"/>
              <w:jc w:val="both"/>
              <w:rPr>
                <w:rFonts w:ascii="Arial" w:eastAsia="Arial" w:hAnsi="Arial" w:cs="Arial"/>
                <w:sz w:val="24"/>
              </w:rPr>
            </w:pPr>
          </w:p>
          <w:p w:rsidR="009366AA" w:rsidRDefault="009366AA" w:rsidP="009366AA">
            <w:pPr>
              <w:spacing w:after="0" w:line="240" w:lineRule="auto"/>
              <w:ind w:left="720" w:hanging="360"/>
              <w:jc w:val="both"/>
              <w:rPr>
                <w:rFonts w:ascii="Arial" w:eastAsia="Arial" w:hAnsi="Arial" w:cs="Arial"/>
                <w:sz w:val="24"/>
              </w:rPr>
            </w:pPr>
            <w:r>
              <w:rPr>
                <w:rFonts w:ascii="Arial" w:eastAsia="Arial" w:hAnsi="Arial" w:cs="Arial"/>
              </w:rPr>
              <w:t>2.</w:t>
            </w:r>
            <w:r>
              <w:rPr>
                <w:rFonts w:ascii="Arial" w:eastAsia="Arial" w:hAnsi="Arial" w:cs="Arial"/>
              </w:rPr>
              <w:tab/>
            </w:r>
            <w:r>
              <w:rPr>
                <w:rFonts w:ascii="Arial" w:eastAsia="Arial" w:hAnsi="Arial" w:cs="Arial"/>
                <w:b/>
                <w:u w:val="single"/>
              </w:rPr>
              <w:t>Interpretation</w:t>
            </w:r>
            <w:r>
              <w:rPr>
                <w:rFonts w:ascii="Arial" w:eastAsia="Arial" w:hAnsi="Arial" w:cs="Arial"/>
                <w:b/>
              </w:rPr>
              <w:t xml:space="preserve">:  </w:t>
            </w:r>
            <w:r>
              <w:rPr>
                <w:rFonts w:ascii="Arial" w:eastAsia="Arial" w:hAnsi="Arial" w:cs="Arial"/>
              </w:rPr>
              <w:t>In this Contract words and expressions shall have the same meanings as are respectively assigned to them in the General Conditions of this Contract hereinafter referred to as “Contract”:</w:t>
            </w:r>
          </w:p>
          <w:p w:rsidR="009366AA" w:rsidRDefault="009366AA" w:rsidP="007C26E8">
            <w:pPr>
              <w:numPr>
                <w:ilvl w:val="0"/>
                <w:numId w:val="14"/>
              </w:numPr>
              <w:spacing w:after="0" w:line="240" w:lineRule="auto"/>
              <w:ind w:left="720" w:hanging="360"/>
              <w:jc w:val="both"/>
              <w:rPr>
                <w:rFonts w:ascii="Arial" w:eastAsia="Arial" w:hAnsi="Arial" w:cs="Arial"/>
                <w:sz w:val="24"/>
              </w:rPr>
            </w:pPr>
            <w:r>
              <w:rPr>
                <w:rFonts w:ascii="Arial" w:eastAsia="Arial" w:hAnsi="Arial" w:cs="Arial"/>
                <w:b/>
                <w:u w:val="single"/>
              </w:rPr>
              <w:t>Term of the Contract:</w:t>
            </w:r>
            <w:r>
              <w:rPr>
                <w:rFonts w:ascii="Arial" w:eastAsia="Arial" w:hAnsi="Arial" w:cs="Arial"/>
              </w:rPr>
              <w:t xml:space="preserve"> </w:t>
            </w:r>
            <w:r>
              <w:rPr>
                <w:rFonts w:ascii="Arial" w:eastAsia="Arial" w:hAnsi="Arial" w:cs="Arial"/>
              </w:rPr>
              <w:tab/>
              <w:t xml:space="preserve">This contract shall remain valid for </w:t>
            </w:r>
            <w:r>
              <w:rPr>
                <w:rFonts w:ascii="Arial" w:eastAsia="Arial" w:hAnsi="Arial" w:cs="Arial"/>
                <w:i/>
              </w:rPr>
              <w:t>[ Duration ]</w:t>
            </w:r>
            <w:r>
              <w:rPr>
                <w:rFonts w:ascii="Arial" w:eastAsia="Arial" w:hAnsi="Arial" w:cs="Arial"/>
              </w:rPr>
              <w:t xml:space="preserve"> from the date of signing, unless amended by mutual consent.</w:t>
            </w:r>
          </w:p>
          <w:p w:rsidR="009366AA" w:rsidRDefault="009366AA" w:rsidP="007C26E8">
            <w:pPr>
              <w:numPr>
                <w:ilvl w:val="0"/>
                <w:numId w:val="14"/>
              </w:numPr>
              <w:spacing w:after="0" w:line="240" w:lineRule="auto"/>
              <w:ind w:left="720" w:hanging="360"/>
              <w:jc w:val="both"/>
              <w:rPr>
                <w:rFonts w:ascii="Arial" w:eastAsia="Arial" w:hAnsi="Arial" w:cs="Arial"/>
                <w:sz w:val="24"/>
              </w:rPr>
            </w:pPr>
            <w:r>
              <w:rPr>
                <w:rFonts w:ascii="Arial" w:eastAsia="Arial" w:hAnsi="Arial" w:cs="Arial"/>
              </w:rPr>
              <w:t>The Supplier declares as under:</w:t>
            </w:r>
          </w:p>
          <w:p w:rsidR="009366AA" w:rsidRDefault="009366AA" w:rsidP="007C26E8">
            <w:pPr>
              <w:numPr>
                <w:ilvl w:val="0"/>
                <w:numId w:val="14"/>
              </w:numPr>
              <w:spacing w:after="0" w:line="240" w:lineRule="auto"/>
              <w:ind w:left="1080" w:hanging="274"/>
              <w:jc w:val="both"/>
              <w:rPr>
                <w:rFonts w:ascii="Arial" w:eastAsia="Arial" w:hAnsi="Arial" w:cs="Arial"/>
                <w:sz w:val="24"/>
              </w:rPr>
            </w:pPr>
            <w:r>
              <w:rPr>
                <w:rFonts w:ascii="Arial" w:eastAsia="Arial" w:hAnsi="Arial" w:cs="Arial"/>
                <w:i/>
              </w:rPr>
              <w:t xml:space="preserve">[Name of the Supplier] </w:t>
            </w:r>
            <w:r>
              <w:rPr>
                <w:rFonts w:ascii="Arial" w:eastAsia="Arial" w:hAnsi="Arial" w:cs="Arial"/>
              </w:rPr>
              <w:t>hereby declares that it has not obtained or induced the procurement of any Contract, right, interest, privilege or other obligation or benefit from the Government of Khyber Pakhtunkhwa or any administrative subdivision or agency thereof or any other entity owned or</w:t>
            </w:r>
          </w:p>
          <w:p w:rsidR="009366AA" w:rsidRDefault="009366AA" w:rsidP="009366AA">
            <w:pPr>
              <w:spacing w:after="0" w:line="240" w:lineRule="auto"/>
              <w:ind w:left="1080"/>
              <w:jc w:val="both"/>
              <w:rPr>
                <w:rFonts w:ascii="Arial" w:eastAsia="Arial" w:hAnsi="Arial" w:cs="Arial"/>
                <w:sz w:val="24"/>
              </w:rPr>
            </w:pPr>
            <w:r>
              <w:rPr>
                <w:rFonts w:ascii="Arial" w:eastAsia="Arial" w:hAnsi="Arial" w:cs="Arial"/>
              </w:rPr>
              <w:t>controlled by it (Government of Khyber Pakhtunkhwa) through any corrupt business practice.</w:t>
            </w:r>
          </w:p>
          <w:p w:rsidR="009366AA" w:rsidRDefault="009366AA" w:rsidP="007C26E8">
            <w:pPr>
              <w:numPr>
                <w:ilvl w:val="0"/>
                <w:numId w:val="15"/>
              </w:numPr>
              <w:spacing w:after="0" w:line="240" w:lineRule="auto"/>
              <w:ind w:left="1080" w:hanging="274"/>
              <w:jc w:val="both"/>
              <w:rPr>
                <w:rFonts w:ascii="Arial" w:eastAsia="Arial" w:hAnsi="Arial" w:cs="Arial"/>
                <w:sz w:val="24"/>
              </w:rPr>
            </w:pPr>
            <w:r>
              <w:rPr>
                <w:rFonts w:ascii="Arial" w:eastAsia="Arial" w:hAnsi="Arial" w:cs="Arial"/>
              </w:rPr>
              <w:t>Without limiting the generality of the foregoing, [the Seller/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including the procurement of a Contract, right interest, privilege or other obligation or benefit in whatsoever form from Government of Khyber Pakhtunkhwa, except that which has been expressly declared pursuant hereto.</w:t>
            </w:r>
          </w:p>
          <w:p w:rsidR="009366AA" w:rsidRDefault="009366AA" w:rsidP="007C26E8">
            <w:pPr>
              <w:numPr>
                <w:ilvl w:val="0"/>
                <w:numId w:val="15"/>
              </w:numPr>
              <w:spacing w:after="0" w:line="240" w:lineRule="auto"/>
              <w:ind w:left="1080" w:hanging="274"/>
              <w:jc w:val="both"/>
              <w:rPr>
                <w:rFonts w:ascii="Arial" w:eastAsia="Arial" w:hAnsi="Arial" w:cs="Arial"/>
                <w:sz w:val="24"/>
              </w:rPr>
            </w:pPr>
            <w:r>
              <w:rPr>
                <w:rFonts w:ascii="Arial" w:eastAsia="Arial" w:hAnsi="Arial" w:cs="Arial"/>
                <w:i/>
              </w:rPr>
              <w:t xml:space="preserve">[The Supplier] </w:t>
            </w:r>
            <w:r>
              <w:rPr>
                <w:rFonts w:ascii="Arial" w:eastAsia="Arial" w:hAnsi="Arial" w:cs="Arial"/>
              </w:rPr>
              <w:t>certifies that has made and shall make full disclosure of all agreements and arrangements with all persons in respect of or related to the transaction with Government of Khyber Pakhtunkhwa and has not taken any action or shall not take any action to circumvent the above declaration, representation or warranty.</w:t>
            </w:r>
          </w:p>
          <w:p w:rsidR="009366AA" w:rsidRDefault="009366AA" w:rsidP="007C26E8">
            <w:pPr>
              <w:numPr>
                <w:ilvl w:val="0"/>
                <w:numId w:val="15"/>
              </w:numPr>
              <w:spacing w:after="0" w:line="240" w:lineRule="auto"/>
              <w:ind w:left="1080" w:hanging="274"/>
              <w:jc w:val="both"/>
              <w:rPr>
                <w:rFonts w:ascii="Arial" w:eastAsia="Arial" w:hAnsi="Arial" w:cs="Arial"/>
                <w:sz w:val="24"/>
              </w:rPr>
            </w:pPr>
            <w:r>
              <w:rPr>
                <w:rFonts w:ascii="Arial" w:eastAsia="Arial" w:hAnsi="Arial" w:cs="Arial"/>
                <w:i/>
              </w:rPr>
              <w:t xml:space="preserve">[The Supplier] </w:t>
            </w:r>
            <w:r>
              <w:rPr>
                <w:rFonts w:ascii="Arial" w:eastAsia="Arial" w:hAnsi="Arial" w:cs="Arial"/>
              </w:rPr>
              <w:t xml:space="preserve">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 and remedies available to Procuring Agency under any law, Contract or other </w:t>
            </w:r>
            <w:r>
              <w:rPr>
                <w:rFonts w:ascii="Arial" w:eastAsia="Arial" w:hAnsi="Arial" w:cs="Arial"/>
              </w:rPr>
              <w:lastRenderedPageBreak/>
              <w:t>instrument, be void able at the option of Procuring Agency.</w:t>
            </w:r>
          </w:p>
          <w:p w:rsidR="009366AA" w:rsidRDefault="009366AA" w:rsidP="007C26E8">
            <w:pPr>
              <w:numPr>
                <w:ilvl w:val="0"/>
                <w:numId w:val="15"/>
              </w:numPr>
              <w:spacing w:after="0" w:line="240" w:lineRule="auto"/>
              <w:ind w:left="1080" w:hanging="274"/>
              <w:jc w:val="both"/>
              <w:rPr>
                <w:rFonts w:ascii="Arial" w:eastAsia="Arial" w:hAnsi="Arial" w:cs="Arial"/>
                <w:sz w:val="24"/>
              </w:rPr>
            </w:pPr>
            <w:r>
              <w:rPr>
                <w:rFonts w:ascii="Arial" w:eastAsia="Arial" w:hAnsi="Arial" w:cs="Arial"/>
              </w:rPr>
              <w:t xml:space="preserve">Notwithstanding any rights and remedies exercised by Procuring Agency in this regard, </w:t>
            </w:r>
            <w:r>
              <w:rPr>
                <w:rFonts w:ascii="Arial" w:eastAsia="Arial" w:hAnsi="Arial" w:cs="Arial"/>
                <w:i/>
              </w:rPr>
              <w:t xml:space="preserve">[The Supplier] </w:t>
            </w:r>
            <w:r>
              <w:rPr>
                <w:rFonts w:ascii="Arial" w:eastAsia="Arial" w:hAnsi="Arial" w:cs="Arial"/>
              </w:rPr>
              <w:t xml:space="preserve">agrees to indemnify Procuring Agency for any loss or damage incurred by it on account of its corrupt business practices and further pay compensation to Procuring Agency in an amount equivalent to ten time the sum of any commission, gratification, bribe, finder’s fee or kickback given by </w:t>
            </w:r>
            <w:r>
              <w:rPr>
                <w:rFonts w:ascii="Arial" w:eastAsia="Arial" w:hAnsi="Arial" w:cs="Arial"/>
                <w:i/>
              </w:rPr>
              <w:t xml:space="preserve">[The Supplier] </w:t>
            </w:r>
            <w:r>
              <w:rPr>
                <w:rFonts w:ascii="Arial" w:eastAsia="Arial" w:hAnsi="Arial" w:cs="Arial"/>
              </w:rPr>
              <w:t>as aforesaid for the purpose of obtaining or inducing the procurement of any Contract, right, interest, privilege or other obligation or benefit in whatsoever form from Procuring Agency.</w:t>
            </w:r>
          </w:p>
          <w:p w:rsidR="009366AA" w:rsidRDefault="009366AA" w:rsidP="007C26E8">
            <w:pPr>
              <w:numPr>
                <w:ilvl w:val="0"/>
                <w:numId w:val="15"/>
              </w:numPr>
              <w:spacing w:after="0" w:line="240" w:lineRule="auto"/>
              <w:ind w:left="1080" w:hanging="274"/>
              <w:jc w:val="both"/>
              <w:rPr>
                <w:rFonts w:ascii="Arial" w:eastAsia="Arial" w:hAnsi="Arial" w:cs="Arial"/>
                <w:sz w:val="24"/>
              </w:rPr>
            </w:pPr>
            <w:r>
              <w:rPr>
                <w:rFonts w:ascii="Arial" w:eastAsia="Arial" w:hAnsi="Arial" w:cs="Arial"/>
              </w:rPr>
              <w:t>In case of any dispute concerning the interpretation and/or application of this Contract shall be settled through arbitration under the Arbitration Act of 1940 (As amended from time to time).</w:t>
            </w:r>
          </w:p>
          <w:p w:rsidR="009366AA" w:rsidRDefault="009366AA" w:rsidP="009366AA">
            <w:pPr>
              <w:spacing w:after="0" w:line="240" w:lineRule="auto"/>
              <w:ind w:left="720"/>
              <w:jc w:val="both"/>
              <w:rPr>
                <w:rFonts w:ascii="Arial" w:eastAsia="Arial" w:hAnsi="Arial" w:cs="Arial"/>
                <w:sz w:val="24"/>
              </w:rPr>
            </w:pPr>
          </w:p>
          <w:p w:rsidR="009366AA" w:rsidRDefault="009366AA" w:rsidP="007C26E8">
            <w:pPr>
              <w:numPr>
                <w:ilvl w:val="0"/>
                <w:numId w:val="16"/>
              </w:numPr>
              <w:spacing w:after="0" w:line="240" w:lineRule="auto"/>
              <w:ind w:left="720" w:hanging="360"/>
              <w:jc w:val="both"/>
              <w:rPr>
                <w:rFonts w:ascii="Arial" w:eastAsia="Arial" w:hAnsi="Arial" w:cs="Arial"/>
                <w:sz w:val="24"/>
              </w:rPr>
            </w:pPr>
            <w:r>
              <w:rPr>
                <w:rFonts w:ascii="Arial" w:eastAsia="Arial" w:hAnsi="Arial" w:cs="Arial"/>
                <w:b/>
                <w:u w:val="single"/>
              </w:rPr>
              <w:t>Items to be Supplied &amp; Agreed Unit Cost:</w:t>
            </w:r>
            <w:r>
              <w:rPr>
                <w:rFonts w:ascii="Arial" w:eastAsia="Arial" w:hAnsi="Arial" w:cs="Arial"/>
              </w:rPr>
              <w:tab/>
              <w:t>(i)</w:t>
            </w:r>
            <w:r>
              <w:rPr>
                <w:rFonts w:ascii="Arial" w:eastAsia="Arial" w:hAnsi="Arial" w:cs="Arial"/>
              </w:rPr>
              <w:tab/>
              <w:t>The Supplier shall provide to the Purchaser the items on the agreed cost more specifically described in the Price Schedule Submitted by the Bidder (Annex C).</w:t>
            </w:r>
          </w:p>
          <w:p w:rsidR="009366AA" w:rsidRDefault="009366AA" w:rsidP="009366AA">
            <w:pPr>
              <w:spacing w:after="0" w:line="240" w:lineRule="auto"/>
              <w:ind w:left="720"/>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sz w:val="24"/>
              </w:rPr>
            </w:pPr>
            <w:r>
              <w:rPr>
                <w:rFonts w:ascii="Arial" w:eastAsia="Arial" w:hAnsi="Arial" w:cs="Arial"/>
              </w:rPr>
              <w:t>(ii) Each Items supplied shall strictly conform to the Schedule of Requirements (Annex A) and to the Technical Specifications (Annex B) prescribed by the Purchaser against each item                                                                                  96</w:t>
            </w:r>
          </w:p>
          <w:p w:rsidR="009366AA" w:rsidRDefault="009366AA" w:rsidP="009366AA">
            <w:pPr>
              <w:spacing w:after="0" w:line="240" w:lineRule="auto"/>
              <w:ind w:left="720"/>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rPr>
            </w:pPr>
            <w:r>
              <w:rPr>
                <w:rFonts w:ascii="Arial" w:eastAsia="Arial" w:hAnsi="Arial" w:cs="Arial"/>
              </w:rPr>
              <w:t>(iii)</w:t>
            </w:r>
            <w:r>
              <w:rPr>
                <w:rFonts w:ascii="Arial" w:eastAsia="Arial" w:hAnsi="Arial" w:cs="Arial"/>
              </w:rPr>
              <w:tab/>
              <w:t>The Unit Cost agreed in the Price Schedule (Annex C), is inclusive of all taxation and costs associated with transportation and other agreed incidental costs.</w:t>
            </w:r>
          </w:p>
          <w:p w:rsidR="009366AA" w:rsidRDefault="009366AA" w:rsidP="009366AA">
            <w:pPr>
              <w:spacing w:after="0" w:line="240" w:lineRule="auto"/>
              <w:ind w:left="720"/>
              <w:jc w:val="both"/>
              <w:rPr>
                <w:rFonts w:ascii="Arial" w:eastAsia="Arial" w:hAnsi="Arial" w:cs="Arial"/>
              </w:rPr>
            </w:pPr>
          </w:p>
          <w:p w:rsidR="009366AA" w:rsidRDefault="009366AA" w:rsidP="007C26E8">
            <w:pPr>
              <w:numPr>
                <w:ilvl w:val="0"/>
                <w:numId w:val="17"/>
              </w:numPr>
              <w:spacing w:after="0" w:line="240" w:lineRule="auto"/>
              <w:ind w:left="720" w:hanging="360"/>
              <w:jc w:val="both"/>
              <w:rPr>
                <w:rFonts w:ascii="Arial" w:eastAsia="Arial" w:hAnsi="Arial" w:cs="Arial"/>
                <w:b/>
                <w:sz w:val="24"/>
              </w:rPr>
            </w:pPr>
            <w:r>
              <w:rPr>
                <w:rFonts w:ascii="Arial" w:eastAsia="Arial" w:hAnsi="Arial" w:cs="Arial"/>
                <w:b/>
                <w:u w:val="single"/>
              </w:rPr>
              <w:t>Shelf Life of Drugs (Non Govt-MCC):</w:t>
            </w:r>
            <w:r>
              <w:rPr>
                <w:rFonts w:ascii="Arial" w:eastAsia="Arial" w:hAnsi="Arial" w:cs="Arial"/>
                <w:b/>
              </w:rPr>
              <w:t xml:space="preserve"> </w:t>
            </w:r>
            <w:r>
              <w:rPr>
                <w:rFonts w:ascii="Arial" w:eastAsia="Arial" w:hAnsi="Arial" w:cs="Arial"/>
              </w:rPr>
              <w:t xml:space="preserve">During the time of delivery of drugs/kits etc, if purchased alongwith the equipment by the bidder, the shelf life for the imported drug/kits shall not be less than </w:t>
            </w:r>
            <w:r>
              <w:rPr>
                <w:rFonts w:ascii="Arial" w:eastAsia="Arial" w:hAnsi="Arial" w:cs="Arial"/>
                <w:b/>
              </w:rPr>
              <w:t>70%</w:t>
            </w:r>
            <w:r>
              <w:rPr>
                <w:rFonts w:ascii="Arial" w:eastAsia="Arial" w:hAnsi="Arial" w:cs="Arial"/>
              </w:rPr>
              <w:t xml:space="preserve">, while it shall not be less than </w:t>
            </w:r>
            <w:r>
              <w:rPr>
                <w:rFonts w:ascii="Arial" w:eastAsia="Arial" w:hAnsi="Arial" w:cs="Arial"/>
                <w:b/>
              </w:rPr>
              <w:t>90%</w:t>
            </w:r>
            <w:r>
              <w:rPr>
                <w:rFonts w:ascii="Arial" w:eastAsia="Arial" w:hAnsi="Arial" w:cs="Arial"/>
              </w:rPr>
              <w:t xml:space="preserve"> for the locally manufactured drugs</w:t>
            </w:r>
            <w:r>
              <w:rPr>
                <w:rFonts w:ascii="Arial" w:eastAsia="Arial" w:hAnsi="Arial" w:cs="Arial"/>
                <w:b/>
              </w:rPr>
              <w:t>.</w:t>
            </w:r>
          </w:p>
          <w:p w:rsidR="009366AA" w:rsidRDefault="009366AA" w:rsidP="009366AA">
            <w:pPr>
              <w:spacing w:after="0" w:line="240" w:lineRule="auto"/>
              <w:jc w:val="both"/>
              <w:rPr>
                <w:rFonts w:ascii="Arial" w:eastAsia="Arial" w:hAnsi="Arial" w:cs="Arial"/>
                <w:sz w:val="24"/>
              </w:rPr>
            </w:pPr>
          </w:p>
          <w:p w:rsidR="009366AA" w:rsidRDefault="009366AA" w:rsidP="007C26E8">
            <w:pPr>
              <w:numPr>
                <w:ilvl w:val="0"/>
                <w:numId w:val="18"/>
              </w:numPr>
              <w:spacing w:after="0" w:line="240" w:lineRule="auto"/>
              <w:ind w:left="720" w:hanging="360"/>
              <w:jc w:val="both"/>
              <w:rPr>
                <w:rFonts w:ascii="Arial" w:eastAsia="Arial" w:hAnsi="Arial" w:cs="Arial"/>
                <w:sz w:val="24"/>
              </w:rPr>
            </w:pPr>
            <w:r>
              <w:rPr>
                <w:rFonts w:ascii="Arial" w:eastAsia="Arial" w:hAnsi="Arial" w:cs="Arial"/>
                <w:b/>
                <w:u w:val="single"/>
              </w:rPr>
              <w:t>Payments:</w:t>
            </w:r>
            <w:r>
              <w:rPr>
                <w:rFonts w:ascii="Arial" w:eastAsia="Arial" w:hAnsi="Arial" w:cs="Arial"/>
              </w:rPr>
              <w:tab/>
              <w:t>The Purchaser hereby covenants to pay the Supplier in consideration of the provision of the Goods and Services, as specified in the Schedule of Requirements and Technical Specifications in accordance with the Price Schedule submitted by the Supplier, the amount against the delivered items or such other sum as may become payable under the provisions of this Contract at the time and in the manner prescribed by this Contract.</w:t>
            </w:r>
          </w:p>
          <w:p w:rsidR="009366AA" w:rsidRDefault="009366AA" w:rsidP="009366AA">
            <w:pPr>
              <w:spacing w:after="0" w:line="240" w:lineRule="auto"/>
              <w:ind w:left="720"/>
              <w:jc w:val="both"/>
              <w:rPr>
                <w:rFonts w:ascii="Arial" w:eastAsia="Arial" w:hAnsi="Arial" w:cs="Arial"/>
                <w:sz w:val="24"/>
              </w:rPr>
            </w:pPr>
          </w:p>
          <w:p w:rsidR="009366AA" w:rsidRDefault="009366AA" w:rsidP="007C26E8">
            <w:pPr>
              <w:numPr>
                <w:ilvl w:val="0"/>
                <w:numId w:val="19"/>
              </w:numPr>
              <w:spacing w:after="0" w:line="240" w:lineRule="auto"/>
              <w:ind w:left="720" w:hanging="360"/>
              <w:jc w:val="both"/>
              <w:rPr>
                <w:rFonts w:ascii="Arial" w:eastAsia="Arial" w:hAnsi="Arial" w:cs="Arial"/>
                <w:sz w:val="24"/>
              </w:rPr>
            </w:pPr>
            <w:r>
              <w:rPr>
                <w:rFonts w:ascii="Arial" w:eastAsia="Arial" w:hAnsi="Arial" w:cs="Arial"/>
                <w:b/>
                <w:u w:val="single"/>
              </w:rPr>
              <w:t>Mode of Payment:</w:t>
            </w:r>
            <w:r>
              <w:rPr>
                <w:rFonts w:ascii="Arial" w:eastAsia="Arial" w:hAnsi="Arial" w:cs="Arial"/>
              </w:rPr>
              <w:tab/>
              <w:t xml:space="preserve">All payments to the Supplier shall be made through Crossed Cheques issued in the name of </w:t>
            </w:r>
            <w:r>
              <w:rPr>
                <w:rFonts w:ascii="Arial" w:eastAsia="Arial" w:hAnsi="Arial" w:cs="Arial"/>
                <w:color w:val="FF0000"/>
              </w:rPr>
              <w:t>[supplier’s name]</w:t>
            </w:r>
          </w:p>
          <w:p w:rsidR="009366AA" w:rsidRDefault="009366AA" w:rsidP="009366AA">
            <w:pPr>
              <w:spacing w:after="0" w:line="240" w:lineRule="auto"/>
              <w:ind w:left="720"/>
              <w:jc w:val="both"/>
              <w:rPr>
                <w:rFonts w:ascii="Arial" w:eastAsia="Arial" w:hAnsi="Arial" w:cs="Arial"/>
                <w:sz w:val="24"/>
              </w:rPr>
            </w:pPr>
          </w:p>
          <w:p w:rsidR="009366AA" w:rsidRDefault="009366AA" w:rsidP="007C26E8">
            <w:pPr>
              <w:numPr>
                <w:ilvl w:val="0"/>
                <w:numId w:val="20"/>
              </w:numPr>
              <w:spacing w:after="0" w:line="240" w:lineRule="auto"/>
              <w:ind w:left="720" w:hanging="360"/>
              <w:jc w:val="both"/>
              <w:rPr>
                <w:rFonts w:ascii="Arial" w:eastAsia="Arial" w:hAnsi="Arial" w:cs="Arial"/>
                <w:sz w:val="24"/>
              </w:rPr>
            </w:pPr>
            <w:r>
              <w:rPr>
                <w:rFonts w:ascii="Arial" w:eastAsia="Arial" w:hAnsi="Arial" w:cs="Arial"/>
                <w:b/>
                <w:u w:val="single"/>
              </w:rPr>
              <w:t>Payment Schedule</w:t>
            </w:r>
            <w:r>
              <w:rPr>
                <w:rFonts w:ascii="Arial" w:eastAsia="Arial" w:hAnsi="Arial" w:cs="Arial"/>
              </w:rPr>
              <w:t>: All payments to the Supplier shall be made in accordance with the SCC &amp; agreed Payment Schedule at Annex: F of Part-II: Section-III of the Standard Bidding Documents, upon satisfactory completion of delivery and fulfillment of documentary and Codal formalities highlighted in the Payment Schedule.</w:t>
            </w:r>
          </w:p>
          <w:p w:rsidR="009366AA" w:rsidRDefault="009366AA" w:rsidP="009366AA">
            <w:pPr>
              <w:spacing w:after="0" w:line="240" w:lineRule="auto"/>
              <w:ind w:left="720"/>
              <w:jc w:val="both"/>
              <w:rPr>
                <w:rFonts w:ascii="Arial" w:eastAsia="Arial" w:hAnsi="Arial" w:cs="Arial"/>
                <w:sz w:val="24"/>
              </w:rPr>
            </w:pPr>
          </w:p>
          <w:p w:rsidR="009366AA" w:rsidRDefault="009366AA" w:rsidP="007C26E8">
            <w:pPr>
              <w:numPr>
                <w:ilvl w:val="0"/>
                <w:numId w:val="21"/>
              </w:numPr>
              <w:spacing w:after="0" w:line="240" w:lineRule="auto"/>
              <w:ind w:left="720" w:hanging="360"/>
              <w:jc w:val="both"/>
              <w:rPr>
                <w:rFonts w:ascii="Arial" w:eastAsia="Arial" w:hAnsi="Arial" w:cs="Arial"/>
                <w:b/>
                <w:sz w:val="24"/>
                <w:u w:val="single"/>
              </w:rPr>
            </w:pPr>
            <w:r>
              <w:rPr>
                <w:rFonts w:ascii="Arial" w:eastAsia="Arial" w:hAnsi="Arial" w:cs="Arial"/>
                <w:b/>
                <w:u w:val="single"/>
              </w:rPr>
              <w:t>Performance Guarantee:</w:t>
            </w:r>
            <w:r>
              <w:rPr>
                <w:rFonts w:ascii="Arial" w:eastAsia="Arial" w:hAnsi="Arial" w:cs="Arial"/>
              </w:rPr>
              <w:t xml:space="preserve"> (i) The Supplier, within 07 days upon the receipt of Purchase Order and upon signing the Unit Rate Contract (selected items as mentioned in the Contract in annexure) shall provide to the Purchaser a Performance Security </w:t>
            </w:r>
            <w:r>
              <w:rPr>
                <w:rFonts w:ascii="Arial" w:eastAsia="Arial" w:hAnsi="Arial" w:cs="Arial"/>
                <w:u w:val="single"/>
              </w:rPr>
              <w:t>equivalent to 10% of the total Contract amount</w:t>
            </w:r>
            <w:r>
              <w:rPr>
                <w:rFonts w:ascii="Arial" w:eastAsia="Arial" w:hAnsi="Arial" w:cs="Arial"/>
              </w:rPr>
              <w:t xml:space="preserve"> on the prescribed format (Bank Guarantee) and in prescribed manner. This Performance Guarantee shall be released to the Supplier upon successful completion of the Contract.</w:t>
            </w:r>
          </w:p>
          <w:p w:rsidR="009366AA" w:rsidRDefault="009366AA" w:rsidP="009366AA">
            <w:pPr>
              <w:spacing w:after="0" w:line="240" w:lineRule="auto"/>
              <w:ind w:left="720"/>
              <w:jc w:val="both"/>
              <w:rPr>
                <w:rFonts w:ascii="Arial" w:eastAsia="Arial" w:hAnsi="Arial" w:cs="Arial"/>
                <w:b/>
                <w:sz w:val="24"/>
                <w:u w:val="single"/>
              </w:rPr>
            </w:pPr>
          </w:p>
          <w:p w:rsidR="009366AA" w:rsidRDefault="009366AA" w:rsidP="009366AA">
            <w:pPr>
              <w:spacing w:after="0" w:line="240" w:lineRule="auto"/>
              <w:ind w:left="720"/>
              <w:jc w:val="both"/>
              <w:rPr>
                <w:rFonts w:ascii="Arial" w:eastAsia="Arial" w:hAnsi="Arial" w:cs="Arial"/>
                <w:sz w:val="24"/>
              </w:rPr>
            </w:pPr>
            <w:r>
              <w:rPr>
                <w:rFonts w:ascii="Arial" w:eastAsia="Arial" w:hAnsi="Arial" w:cs="Arial"/>
              </w:rPr>
              <w:t>ii) Supplier’s Bid Security already submitted with the Bid shall only be released upon satisfactory submission of a Performance Guarantee in accordance with sub-clause (i) above.</w:t>
            </w:r>
          </w:p>
          <w:p w:rsidR="009366AA" w:rsidRDefault="009366AA" w:rsidP="009366AA">
            <w:pPr>
              <w:spacing w:after="0" w:line="240" w:lineRule="auto"/>
              <w:ind w:left="720"/>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sz w:val="24"/>
              </w:rPr>
            </w:pPr>
            <w:r>
              <w:rPr>
                <w:rFonts w:ascii="Arial" w:eastAsia="Arial" w:hAnsi="Arial" w:cs="Arial"/>
              </w:rPr>
              <w:lastRenderedPageBreak/>
              <w:t>iii) Failure to submit a Performance Guarantee shall result into forfeiture of Bid Security and Cancellation of Contract.</w:t>
            </w:r>
          </w:p>
          <w:p w:rsidR="009366AA" w:rsidRDefault="009366AA" w:rsidP="009366AA">
            <w:pPr>
              <w:spacing w:after="0" w:line="240" w:lineRule="auto"/>
              <w:jc w:val="both"/>
              <w:rPr>
                <w:rFonts w:ascii="Arial" w:eastAsia="Arial" w:hAnsi="Arial" w:cs="Arial"/>
                <w:sz w:val="24"/>
                <w:u w:val="single"/>
              </w:rPr>
            </w:pPr>
          </w:p>
          <w:p w:rsidR="009366AA" w:rsidRDefault="009366AA" w:rsidP="007C26E8">
            <w:pPr>
              <w:numPr>
                <w:ilvl w:val="0"/>
                <w:numId w:val="22"/>
              </w:numPr>
              <w:spacing w:after="0" w:line="240" w:lineRule="auto"/>
              <w:ind w:left="720" w:hanging="360"/>
              <w:jc w:val="both"/>
              <w:rPr>
                <w:rFonts w:ascii="Arial" w:eastAsia="Arial" w:hAnsi="Arial" w:cs="Arial"/>
                <w:sz w:val="24"/>
                <w:u w:val="single"/>
              </w:rPr>
            </w:pPr>
            <w:r>
              <w:rPr>
                <w:rFonts w:ascii="Arial" w:eastAsia="Arial" w:hAnsi="Arial" w:cs="Arial"/>
                <w:b/>
                <w:u w:val="single"/>
              </w:rPr>
              <w:t>Penalties/ Liquidated Damages.</w:t>
            </w:r>
          </w:p>
          <w:p w:rsidR="009366AA" w:rsidRDefault="009366AA" w:rsidP="009366AA">
            <w:pPr>
              <w:spacing w:after="120" w:line="240" w:lineRule="auto"/>
              <w:ind w:left="720"/>
              <w:jc w:val="both"/>
              <w:rPr>
                <w:rFonts w:ascii="Arial" w:eastAsia="Arial" w:hAnsi="Arial" w:cs="Arial"/>
                <w:sz w:val="24"/>
              </w:rPr>
            </w:pPr>
            <w:r>
              <w:rPr>
                <w:rFonts w:ascii="Arial" w:eastAsia="Arial" w:hAnsi="Arial" w:cs="Arial"/>
              </w:rPr>
              <w:t>i) Wherein the Supplier fails to make deliveries as per purchase order and within the stipulated time frame specified in the Schedule of Requirement, the Contract to the extent of delivered portion of supplies shall stand cancelled.</w:t>
            </w:r>
          </w:p>
          <w:p w:rsidR="009366AA" w:rsidRDefault="009366AA" w:rsidP="009366AA">
            <w:pPr>
              <w:spacing w:after="120" w:line="240" w:lineRule="auto"/>
              <w:ind w:left="720"/>
              <w:jc w:val="both"/>
              <w:rPr>
                <w:rFonts w:ascii="Arial" w:eastAsia="Arial" w:hAnsi="Arial" w:cs="Arial"/>
              </w:rPr>
            </w:pPr>
            <w:r>
              <w:rPr>
                <w:rFonts w:ascii="Arial" w:eastAsia="Arial" w:hAnsi="Arial" w:cs="Arial"/>
              </w:rPr>
              <w:t>ii) After the cancellation of the Contract no supplies shall be accepted and the amount of Performance Guaranty/Security to the extent of un–delivered portion of supplies shall be forfeited.</w:t>
            </w:r>
          </w:p>
          <w:p w:rsidR="009366AA" w:rsidRDefault="009366AA" w:rsidP="009366AA">
            <w:pPr>
              <w:spacing w:after="120" w:line="240" w:lineRule="auto"/>
              <w:ind w:left="720"/>
              <w:jc w:val="both"/>
              <w:rPr>
                <w:rFonts w:ascii="Arial" w:eastAsia="Arial" w:hAnsi="Arial" w:cs="Arial"/>
              </w:rPr>
            </w:pPr>
            <w:r>
              <w:rPr>
                <w:rFonts w:ascii="Arial" w:eastAsia="Arial" w:hAnsi="Arial" w:cs="Arial"/>
              </w:rPr>
              <w:t>97</w:t>
            </w:r>
          </w:p>
          <w:p w:rsidR="009366AA" w:rsidRDefault="009366AA" w:rsidP="009366AA">
            <w:pPr>
              <w:spacing w:after="120" w:line="240" w:lineRule="auto"/>
              <w:ind w:left="720"/>
              <w:jc w:val="both"/>
              <w:rPr>
                <w:rFonts w:ascii="Arial" w:eastAsia="Arial" w:hAnsi="Arial" w:cs="Arial"/>
                <w:sz w:val="24"/>
              </w:rPr>
            </w:pPr>
          </w:p>
          <w:p w:rsidR="009366AA" w:rsidRDefault="009366AA" w:rsidP="009366AA">
            <w:pPr>
              <w:spacing w:after="120" w:line="240" w:lineRule="auto"/>
              <w:ind w:left="720"/>
              <w:jc w:val="both"/>
              <w:rPr>
                <w:rFonts w:ascii="Arial" w:eastAsia="Arial" w:hAnsi="Arial" w:cs="Arial"/>
                <w:sz w:val="24"/>
              </w:rPr>
            </w:pPr>
            <w:r>
              <w:rPr>
                <w:rFonts w:ascii="Arial" w:eastAsia="Arial" w:hAnsi="Arial" w:cs="Arial"/>
              </w:rPr>
              <w:t>iii) If the Supplier fails to supply the whole consignment and not able to deliver to any district, the entire amount of Performance Guaranty/ Security shall be forfeited to the Government account and the firm shall be debarred minimum for two years for future participation.</w:t>
            </w:r>
          </w:p>
          <w:p w:rsidR="009366AA" w:rsidRDefault="009366AA" w:rsidP="009366AA">
            <w:pPr>
              <w:spacing w:after="120" w:line="240" w:lineRule="auto"/>
              <w:ind w:left="720"/>
              <w:jc w:val="both"/>
              <w:rPr>
                <w:rFonts w:ascii="Arial" w:eastAsia="Arial" w:hAnsi="Arial" w:cs="Arial"/>
              </w:rPr>
            </w:pPr>
            <w:r>
              <w:rPr>
                <w:rFonts w:ascii="Arial" w:eastAsia="Arial" w:hAnsi="Arial" w:cs="Arial"/>
              </w:rPr>
              <w:t>iv) The exact time frame for making supplies with and without penalty shall be indicated in subsequent purchase orders.</w:t>
            </w:r>
          </w:p>
          <w:p w:rsidR="009366AA" w:rsidRDefault="009366AA" w:rsidP="009366AA">
            <w:pPr>
              <w:spacing w:after="120" w:line="240" w:lineRule="auto"/>
              <w:ind w:left="720"/>
              <w:jc w:val="both"/>
              <w:rPr>
                <w:rFonts w:ascii="Arial" w:eastAsia="Arial" w:hAnsi="Arial" w:cs="Arial"/>
                <w:sz w:val="24"/>
              </w:rPr>
            </w:pPr>
          </w:p>
          <w:p w:rsidR="009366AA" w:rsidRDefault="009366AA" w:rsidP="009366AA">
            <w:pPr>
              <w:spacing w:line="240" w:lineRule="auto"/>
              <w:ind w:left="810" w:hanging="540"/>
              <w:jc w:val="both"/>
              <w:rPr>
                <w:rFonts w:ascii="Arial" w:eastAsia="Arial" w:hAnsi="Arial" w:cs="Arial"/>
              </w:rPr>
            </w:pPr>
            <w:r>
              <w:rPr>
                <w:rFonts w:ascii="Arial" w:eastAsia="Arial" w:hAnsi="Arial" w:cs="Arial"/>
              </w:rPr>
              <w:t xml:space="preserve">v)      In case of late delivery of goods beyond the periods specified in the Schedule of Requirements and subsequent purchase order, </w:t>
            </w:r>
            <w:r>
              <w:rPr>
                <w:rFonts w:ascii="Arial" w:eastAsia="Arial" w:hAnsi="Arial" w:cs="Arial"/>
                <w:u w:val="single"/>
              </w:rPr>
              <w:t>a penalty @ 0.067% per day of the cost of late delivered supply shall be imposed upon the Supplier.</w:t>
            </w:r>
          </w:p>
          <w:p w:rsidR="009366AA" w:rsidRDefault="009366AA" w:rsidP="009366AA">
            <w:pPr>
              <w:tabs>
                <w:tab w:val="left" w:pos="1440"/>
                <w:tab w:val="left" w:pos="2070"/>
              </w:tabs>
              <w:spacing w:line="240" w:lineRule="auto"/>
              <w:ind w:left="810" w:hanging="540"/>
              <w:jc w:val="both"/>
              <w:rPr>
                <w:rFonts w:ascii="Arial" w:eastAsia="Arial" w:hAnsi="Arial" w:cs="Arial"/>
              </w:rPr>
            </w:pPr>
            <w:r>
              <w:rPr>
                <w:rFonts w:ascii="Arial" w:eastAsia="Arial" w:hAnsi="Arial" w:cs="Arial"/>
              </w:rPr>
              <w:t>VI)    The raw material source and grade be clearly shown and accordingly the same be used in all supplies; if found changed anywhere in supply of the same product, the firm/supplier will be liable for black-listing for all its products and forfeiting all its call deposits and performance guarantees</w:t>
            </w:r>
          </w:p>
          <w:p w:rsidR="009366AA" w:rsidRDefault="009366AA" w:rsidP="009366AA">
            <w:pPr>
              <w:tabs>
                <w:tab w:val="left" w:pos="1440"/>
                <w:tab w:val="left" w:pos="2070"/>
              </w:tabs>
              <w:spacing w:line="240" w:lineRule="auto"/>
              <w:ind w:left="810" w:hanging="540"/>
              <w:jc w:val="both"/>
              <w:rPr>
                <w:rFonts w:ascii="Arial" w:eastAsia="Arial" w:hAnsi="Arial" w:cs="Arial"/>
              </w:rPr>
            </w:pPr>
            <w:r>
              <w:rPr>
                <w:rFonts w:ascii="Arial" w:eastAsia="Arial" w:hAnsi="Arial" w:cs="Arial"/>
              </w:rPr>
              <w:t>VII)   The rate offered should be less than/equal to any where quoted in same financial year. If any where quoted less, the firm/supplier will be liable for black-listing for all its products and forfeiting all its call deposits and performance guarantees</w:t>
            </w:r>
          </w:p>
          <w:p w:rsidR="009366AA" w:rsidRDefault="009366AA" w:rsidP="009366AA">
            <w:pPr>
              <w:tabs>
                <w:tab w:val="left" w:pos="1440"/>
                <w:tab w:val="left" w:pos="2070"/>
              </w:tabs>
              <w:spacing w:line="240" w:lineRule="auto"/>
              <w:ind w:left="810" w:hanging="540"/>
              <w:jc w:val="both"/>
              <w:rPr>
                <w:rFonts w:ascii="Arial" w:eastAsia="Arial" w:hAnsi="Arial" w:cs="Arial"/>
              </w:rPr>
            </w:pPr>
            <w:r>
              <w:rPr>
                <w:rFonts w:ascii="Arial" w:eastAsia="Arial" w:hAnsi="Arial" w:cs="Arial"/>
              </w:rPr>
              <w:t>VIII) The health department buying units and the manufacturers / suppliers are bound to make sure the receipt of copy of Supply Order to the Health Directorate General Peshawar for consolidation of total supplies along with amount in PKR issued.</w:t>
            </w:r>
          </w:p>
          <w:p w:rsidR="009366AA" w:rsidRDefault="009366AA" w:rsidP="009366AA">
            <w:pPr>
              <w:spacing w:after="120" w:line="240" w:lineRule="auto"/>
              <w:ind w:left="720"/>
              <w:jc w:val="both"/>
              <w:rPr>
                <w:rFonts w:ascii="Arial" w:eastAsia="Arial" w:hAnsi="Arial" w:cs="Arial"/>
                <w:sz w:val="24"/>
                <w:u w:val="single"/>
              </w:rPr>
            </w:pPr>
            <w:r>
              <w:rPr>
                <w:rFonts w:ascii="Arial" w:eastAsia="Arial" w:hAnsi="Arial" w:cs="Arial"/>
              </w:rPr>
              <w:t>Those who did not fulfill the above criteria’s are liable to be proceeded  against and be black listed</w:t>
            </w:r>
          </w:p>
          <w:p w:rsidR="009366AA" w:rsidRDefault="009366AA" w:rsidP="009366AA">
            <w:pPr>
              <w:spacing w:after="0" w:line="240" w:lineRule="auto"/>
              <w:ind w:left="720"/>
              <w:jc w:val="both"/>
              <w:rPr>
                <w:rFonts w:ascii="Arial" w:eastAsia="Arial" w:hAnsi="Arial" w:cs="Arial"/>
                <w:sz w:val="24"/>
                <w:u w:val="single"/>
              </w:rPr>
            </w:pPr>
          </w:p>
          <w:p w:rsidR="009366AA" w:rsidRDefault="009366AA" w:rsidP="009366AA">
            <w:pPr>
              <w:spacing w:after="0" w:line="240" w:lineRule="auto"/>
              <w:ind w:left="162" w:hanging="270"/>
              <w:jc w:val="both"/>
              <w:rPr>
                <w:rFonts w:ascii="Arial" w:eastAsia="Arial" w:hAnsi="Arial" w:cs="Arial"/>
                <w:sz w:val="24"/>
              </w:rPr>
            </w:pPr>
          </w:p>
          <w:p w:rsidR="009366AA" w:rsidRDefault="009366AA" w:rsidP="00F319CE">
            <w:pPr>
              <w:spacing w:after="0" w:line="240" w:lineRule="auto"/>
              <w:jc w:val="both"/>
              <w:rPr>
                <w:rFonts w:ascii="Arial" w:eastAsia="Arial" w:hAnsi="Arial" w:cs="Arial"/>
                <w:sz w:val="24"/>
              </w:rPr>
            </w:pPr>
            <w:r>
              <w:rPr>
                <w:rFonts w:ascii="Arial" w:eastAsia="Arial" w:hAnsi="Arial" w:cs="Arial"/>
                <w:b/>
                <w:u w:val="single"/>
              </w:rPr>
              <w:t>Notices</w:t>
            </w:r>
            <w:r w:rsidR="00F319CE">
              <w:rPr>
                <w:rFonts w:ascii="Arial" w:eastAsia="Arial" w:hAnsi="Arial" w:cs="Arial"/>
                <w:b/>
                <w:u w:val="single"/>
              </w:rPr>
              <w:t>:</w:t>
            </w:r>
            <w:r>
              <w:rPr>
                <w:rFonts w:ascii="Arial" w:eastAsia="Arial" w:hAnsi="Arial" w:cs="Arial"/>
              </w:rPr>
              <w:t>All notices and correspondences incidental to this contract shall be in English language and shall be addressed to:</w:t>
            </w: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spacing w:after="0" w:line="240" w:lineRule="auto"/>
              <w:ind w:left="720"/>
              <w:jc w:val="both"/>
              <w:rPr>
                <w:rFonts w:ascii="Arial" w:eastAsia="Arial" w:hAnsi="Arial" w:cs="Arial"/>
                <w:b/>
              </w:rPr>
            </w:pPr>
          </w:p>
          <w:p w:rsidR="009366AA" w:rsidRDefault="009366AA" w:rsidP="009366AA">
            <w:pPr>
              <w:spacing w:after="0" w:line="240" w:lineRule="auto"/>
              <w:ind w:left="720"/>
              <w:jc w:val="both"/>
              <w:rPr>
                <w:rFonts w:ascii="Arial" w:eastAsia="Arial" w:hAnsi="Arial" w:cs="Arial"/>
                <w:b/>
              </w:rPr>
            </w:pPr>
            <w:r>
              <w:rPr>
                <w:rFonts w:ascii="Arial" w:eastAsia="Arial" w:hAnsi="Arial" w:cs="Arial"/>
                <w:b/>
              </w:rPr>
              <w:t>For the Purchaser:</w:t>
            </w: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hanging="720"/>
              <w:jc w:val="both"/>
              <w:rPr>
                <w:rFonts w:ascii="Arial" w:eastAsia="Arial" w:hAnsi="Arial" w:cs="Arial"/>
                <w:sz w:val="24"/>
              </w:rPr>
            </w:pPr>
            <w:r>
              <w:rPr>
                <w:rFonts w:ascii="Arial" w:eastAsia="Arial" w:hAnsi="Arial" w:cs="Arial"/>
                <w:b/>
                <w:spacing w:val="-2"/>
              </w:rPr>
              <w:t>OFFICE OF THE MS King Abdullah Teaching Hospital, Mansehra</w:t>
            </w:r>
          </w:p>
          <w:p w:rsidR="009366AA" w:rsidRDefault="009366AA" w:rsidP="009366AA">
            <w:pPr>
              <w:spacing w:after="0" w:line="240" w:lineRule="auto"/>
              <w:jc w:val="both"/>
              <w:rPr>
                <w:rFonts w:ascii="Arial" w:eastAsia="Arial" w:hAnsi="Arial" w:cs="Arial"/>
                <w:sz w:val="24"/>
              </w:rPr>
            </w:pPr>
            <w:r>
              <w:rPr>
                <w:rFonts w:ascii="Arial" w:eastAsia="Arial" w:hAnsi="Arial" w:cs="Arial"/>
                <w:sz w:val="24"/>
              </w:rPr>
              <w:t>Phone &amp; Fax No.0997-920096, 0997-540211</w:t>
            </w:r>
          </w:p>
          <w:p w:rsidR="009366AA" w:rsidRDefault="009366AA" w:rsidP="009366AA">
            <w:pPr>
              <w:spacing w:after="0" w:line="240" w:lineRule="auto"/>
              <w:jc w:val="both"/>
              <w:rPr>
                <w:rFonts w:ascii="Arial" w:eastAsia="Arial" w:hAnsi="Arial" w:cs="Arial"/>
                <w:sz w:val="24"/>
              </w:rPr>
            </w:pPr>
            <w:r>
              <w:rPr>
                <w:rFonts w:ascii="Arial" w:eastAsia="Arial" w:hAnsi="Arial" w:cs="Arial"/>
                <w:sz w:val="24"/>
              </w:rPr>
              <w:t>mskathmansehra@gmail.com.pk</w:t>
            </w:r>
          </w:p>
          <w:p w:rsidR="009366AA" w:rsidRDefault="009366AA" w:rsidP="009366AA">
            <w:pPr>
              <w:spacing w:after="0" w:line="240" w:lineRule="auto"/>
              <w:jc w:val="both"/>
              <w:rPr>
                <w:rFonts w:ascii="Arial" w:eastAsia="Arial" w:hAnsi="Arial" w:cs="Arial"/>
                <w:sz w:val="24"/>
              </w:rPr>
            </w:pPr>
            <w:r>
              <w:rPr>
                <w:rFonts w:ascii="Arial" w:eastAsia="Arial" w:hAnsi="Arial" w:cs="Arial"/>
                <w:sz w:val="24"/>
              </w:rPr>
              <w:t>http://www.kathmansehra.com</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ind w:left="720"/>
              <w:jc w:val="both"/>
              <w:rPr>
                <w:rFonts w:ascii="Arial" w:eastAsia="Arial" w:hAnsi="Arial" w:cs="Arial"/>
                <w:b/>
                <w:sz w:val="24"/>
              </w:rPr>
            </w:pPr>
          </w:p>
          <w:p w:rsidR="009366AA" w:rsidRDefault="009366AA" w:rsidP="009366AA">
            <w:pPr>
              <w:spacing w:after="0" w:line="240" w:lineRule="auto"/>
              <w:jc w:val="both"/>
              <w:rPr>
                <w:rFonts w:ascii="Arial" w:eastAsia="Arial" w:hAnsi="Arial" w:cs="Arial"/>
              </w:rPr>
            </w:pPr>
            <w:r>
              <w:rPr>
                <w:rFonts w:ascii="Arial" w:eastAsia="Arial" w:hAnsi="Arial" w:cs="Arial"/>
              </w:rPr>
              <w:lastRenderedPageBreak/>
              <w:t>IN WITNESS Whereof the Parties hereto have caused this Contract to be executed at_____________(the place) and shall enter into force on the day, month and year first above mentioned.</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4"/>
              </w:rPr>
            </w:pPr>
            <w:r>
              <w:rPr>
                <w:rFonts w:ascii="Arial" w:eastAsia="Arial" w:hAnsi="Arial" w:cs="Arial"/>
                <w:b/>
              </w:rPr>
              <w:t>Signed/ Sealed: For the Purchaser.</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sz w:val="24"/>
              </w:rPr>
            </w:pPr>
            <w:r>
              <w:rPr>
                <w:rFonts w:ascii="Arial" w:eastAsia="Arial" w:hAnsi="Arial" w:cs="Arial"/>
              </w:rPr>
              <w:t>Signature:</w:t>
            </w:r>
            <w:r>
              <w:rPr>
                <w:rFonts w:ascii="Arial" w:eastAsia="Arial" w:hAnsi="Arial" w:cs="Arial"/>
              </w:rPr>
              <w:tab/>
              <w:t>____________________________</w:t>
            </w:r>
          </w:p>
          <w:p w:rsidR="009366AA" w:rsidRDefault="009366AA" w:rsidP="009366AA">
            <w:pPr>
              <w:spacing w:after="0" w:line="240" w:lineRule="auto"/>
              <w:jc w:val="both"/>
              <w:rPr>
                <w:rFonts w:ascii="Arial" w:eastAsia="Arial" w:hAnsi="Arial" w:cs="Arial"/>
                <w:sz w:val="24"/>
              </w:rPr>
            </w:pPr>
            <w:r>
              <w:rPr>
                <w:rFonts w:ascii="Arial" w:eastAsia="Arial" w:hAnsi="Arial" w:cs="Arial"/>
              </w:rPr>
              <w:t>Name:</w:t>
            </w:r>
            <w:r>
              <w:rPr>
                <w:rFonts w:ascii="Arial" w:eastAsia="Arial" w:hAnsi="Arial" w:cs="Arial"/>
              </w:rPr>
              <w:tab/>
            </w:r>
            <w:r>
              <w:rPr>
                <w:rFonts w:ascii="Arial" w:eastAsia="Arial" w:hAnsi="Arial" w:cs="Arial"/>
              </w:rPr>
              <w:tab/>
              <w:t>____________________________</w:t>
            </w:r>
          </w:p>
          <w:p w:rsidR="009366AA" w:rsidRDefault="009366AA" w:rsidP="009366AA">
            <w:pPr>
              <w:spacing w:after="0" w:line="240" w:lineRule="auto"/>
              <w:jc w:val="both"/>
              <w:rPr>
                <w:rFonts w:ascii="Arial" w:eastAsia="Arial" w:hAnsi="Arial" w:cs="Arial"/>
                <w:sz w:val="24"/>
              </w:rPr>
            </w:pPr>
            <w:r>
              <w:rPr>
                <w:rFonts w:ascii="Arial" w:eastAsia="Arial" w:hAnsi="Arial" w:cs="Arial"/>
              </w:rPr>
              <w:t>Designation:  ____________________________</w:t>
            </w: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sz w:val="24"/>
              </w:rPr>
            </w:pPr>
          </w:p>
          <w:p w:rsidR="009366AA" w:rsidRDefault="009366AA" w:rsidP="009366AA">
            <w:pPr>
              <w:spacing w:after="0" w:line="240" w:lineRule="auto"/>
              <w:jc w:val="both"/>
              <w:rPr>
                <w:rFonts w:ascii="Arial" w:eastAsia="Arial" w:hAnsi="Arial" w:cs="Arial"/>
                <w:b/>
                <w:sz w:val="24"/>
              </w:rPr>
            </w:pPr>
            <w:r>
              <w:rPr>
                <w:rFonts w:ascii="Arial" w:eastAsia="Arial" w:hAnsi="Arial" w:cs="Arial"/>
                <w:b/>
              </w:rPr>
              <w:t>Signed/ Sealed: For the Manufacturer/</w:t>
            </w:r>
          </w:p>
          <w:p w:rsidR="009366AA" w:rsidRDefault="00F319CE" w:rsidP="00F319CE">
            <w:pPr>
              <w:spacing w:after="0" w:line="240" w:lineRule="auto"/>
              <w:jc w:val="both"/>
              <w:rPr>
                <w:rFonts w:ascii="Arial" w:eastAsia="Arial" w:hAnsi="Arial" w:cs="Arial"/>
                <w:b/>
                <w:sz w:val="24"/>
              </w:rPr>
            </w:pPr>
            <w:r>
              <w:rPr>
                <w:rFonts w:ascii="Arial" w:eastAsia="Arial" w:hAnsi="Arial" w:cs="Arial"/>
                <w:b/>
              </w:rPr>
              <w:t xml:space="preserve">                        </w:t>
            </w:r>
            <w:r w:rsidR="009366AA">
              <w:rPr>
                <w:rFonts w:ascii="Arial" w:eastAsia="Arial" w:hAnsi="Arial" w:cs="Arial"/>
                <w:b/>
              </w:rPr>
              <w:t>Authorized Agent.</w:t>
            </w:r>
          </w:p>
          <w:p w:rsidR="009366AA" w:rsidRDefault="00F319CE" w:rsidP="009366AA">
            <w:pPr>
              <w:spacing w:after="0" w:line="240" w:lineRule="auto"/>
              <w:ind w:left="720" w:firstLine="720"/>
              <w:jc w:val="both"/>
              <w:rPr>
                <w:rFonts w:ascii="Arial" w:eastAsia="Arial" w:hAnsi="Arial" w:cs="Arial"/>
                <w:b/>
                <w:sz w:val="24"/>
              </w:rPr>
            </w:pPr>
            <w:r>
              <w:rPr>
                <w:rFonts w:ascii="Arial" w:eastAsia="Arial" w:hAnsi="Arial" w:cs="Arial"/>
              </w:rPr>
              <w:t>Signature</w:t>
            </w:r>
            <w:r w:rsidR="009366AA">
              <w:rPr>
                <w:rFonts w:ascii="Arial" w:eastAsia="Arial" w:hAnsi="Arial" w:cs="Arial"/>
              </w:rPr>
              <w:t xml:space="preserve">  __________________________________</w:t>
            </w:r>
          </w:p>
          <w:p w:rsidR="009366AA" w:rsidRDefault="009366AA" w:rsidP="009366AA">
            <w:pPr>
              <w:spacing w:after="0" w:line="240" w:lineRule="auto"/>
              <w:jc w:val="both"/>
              <w:rPr>
                <w:rFonts w:ascii="Arial" w:eastAsia="Arial" w:hAnsi="Arial" w:cs="Arial"/>
                <w:sz w:val="24"/>
              </w:rPr>
            </w:pPr>
            <w:r>
              <w:rPr>
                <w:rFonts w:ascii="Arial" w:eastAsia="Arial" w:hAnsi="Arial" w:cs="Arial"/>
              </w:rPr>
              <w:t>Name:</w:t>
            </w:r>
            <w:r>
              <w:rPr>
                <w:rFonts w:ascii="Arial" w:eastAsia="Arial" w:hAnsi="Arial" w:cs="Arial"/>
              </w:rPr>
              <w:tab/>
            </w:r>
            <w:r>
              <w:rPr>
                <w:rFonts w:ascii="Arial" w:eastAsia="Arial" w:hAnsi="Arial" w:cs="Arial"/>
              </w:rPr>
              <w:tab/>
              <w:t>___________________________________</w:t>
            </w:r>
          </w:p>
          <w:p w:rsidR="009366AA" w:rsidRDefault="009366AA" w:rsidP="009366AA">
            <w:pPr>
              <w:spacing w:after="0" w:line="240" w:lineRule="auto"/>
              <w:jc w:val="both"/>
              <w:rPr>
                <w:rFonts w:ascii="Arial" w:eastAsia="Arial" w:hAnsi="Arial" w:cs="Arial"/>
              </w:rPr>
            </w:pPr>
            <w:r>
              <w:rPr>
                <w:rFonts w:ascii="Arial" w:eastAsia="Arial" w:hAnsi="Arial" w:cs="Arial"/>
              </w:rPr>
              <w:t>Designation:               __________________________________</w:t>
            </w:r>
          </w:p>
          <w:p w:rsidR="009366AA" w:rsidRDefault="009366AA" w:rsidP="009366AA">
            <w:pPr>
              <w:spacing w:after="0" w:line="240" w:lineRule="auto"/>
              <w:jc w:val="both"/>
              <w:rPr>
                <w:rFonts w:ascii="Arial" w:eastAsia="Arial" w:hAnsi="Arial" w:cs="Arial"/>
              </w:rPr>
            </w:pPr>
          </w:p>
          <w:p w:rsidR="009366AA" w:rsidRDefault="009366AA" w:rsidP="009366AA">
            <w:pPr>
              <w:spacing w:after="0" w:line="240" w:lineRule="auto"/>
              <w:jc w:val="both"/>
              <w:rPr>
                <w:rFonts w:ascii="Arial" w:eastAsia="Arial" w:hAnsi="Arial" w:cs="Arial"/>
              </w:rPr>
            </w:pPr>
          </w:p>
          <w:p w:rsidR="009366AA" w:rsidRDefault="009366AA" w:rsidP="009366AA">
            <w:pPr>
              <w:spacing w:after="0" w:line="240" w:lineRule="auto"/>
              <w:jc w:val="both"/>
              <w:rPr>
                <w:rFonts w:ascii="Arial" w:eastAsia="Arial" w:hAnsi="Arial" w:cs="Arial"/>
              </w:rPr>
            </w:pPr>
          </w:p>
          <w:p w:rsidR="009366AA" w:rsidRPr="00E91238" w:rsidRDefault="009366AA" w:rsidP="009366AA">
            <w:pPr>
              <w:spacing w:after="0" w:line="240" w:lineRule="auto"/>
              <w:jc w:val="both"/>
            </w:pPr>
            <w:r>
              <w:rPr>
                <w:rFonts w:ascii="Arial" w:eastAsia="Arial" w:hAnsi="Arial" w:cs="Arial"/>
              </w:rPr>
              <w:t>Witnesses:</w:t>
            </w:r>
          </w:p>
        </w:tc>
      </w:tr>
    </w:tbl>
    <w:p w:rsidR="00067B27" w:rsidRDefault="00067B27" w:rsidP="009366AA">
      <w:pPr>
        <w:spacing w:after="0" w:line="240" w:lineRule="auto"/>
        <w:jc w:val="both"/>
        <w:rPr>
          <w:rFonts w:ascii="Arial" w:eastAsia="Arial" w:hAnsi="Arial" w:cs="Arial"/>
          <w:b/>
          <w:spacing w:val="15"/>
          <w:sz w:val="40"/>
        </w:rPr>
      </w:pPr>
    </w:p>
    <w:p w:rsidR="002076AC" w:rsidRDefault="002076AC" w:rsidP="009366AA">
      <w:pPr>
        <w:spacing w:line="240" w:lineRule="auto"/>
        <w:jc w:val="both"/>
        <w:rPr>
          <w:rFonts w:ascii="Arial" w:eastAsia="Arial" w:hAnsi="Arial" w:cs="Arial"/>
          <w:b/>
          <w:spacing w:val="15"/>
          <w:sz w:val="40"/>
        </w:rPr>
      </w:pPr>
    </w:p>
    <w:sectPr w:rsidR="002076AC" w:rsidSect="00D754FA">
      <w:headerReference w:type="default" r:id="rId14"/>
      <w:pgSz w:w="11907" w:h="16839" w:code="9"/>
      <w:pgMar w:top="72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D8C" w:rsidRDefault="001B1D8C">
      <w:pPr>
        <w:spacing w:after="0" w:line="240" w:lineRule="auto"/>
      </w:pPr>
      <w:r>
        <w:separator/>
      </w:r>
    </w:p>
  </w:endnote>
  <w:endnote w:type="continuationSeparator" w:id="1">
    <w:p w:rsidR="001B1D8C" w:rsidRDefault="001B1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Body)">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D8C" w:rsidRDefault="001B1D8C">
      <w:pPr>
        <w:spacing w:after="0" w:line="240" w:lineRule="auto"/>
      </w:pPr>
      <w:r>
        <w:separator/>
      </w:r>
    </w:p>
  </w:footnote>
  <w:footnote w:type="continuationSeparator" w:id="1">
    <w:p w:rsidR="001B1D8C" w:rsidRDefault="001B1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66" w:rsidRDefault="00DC738D">
    <w:pPr>
      <w:pStyle w:val="Header"/>
    </w:pPr>
    <w:fldSimple w:instr=" PAGE   \* MERGEFORMAT ">
      <w:r w:rsidR="007C62E4">
        <w:rPr>
          <w:noProof/>
        </w:rPr>
        <w:t>47</w:t>
      </w:r>
    </w:fldSimple>
  </w:p>
  <w:p w:rsidR="00075A66" w:rsidRDefault="00075A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A166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7"/>
    <w:multiLevelType w:val="multilevel"/>
    <w:tmpl w:val="35929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B"/>
    <w:multiLevelType w:val="multilevel"/>
    <w:tmpl w:val="85F6D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17"/>
    <w:multiLevelType w:val="hybridMultilevel"/>
    <w:tmpl w:val="A7806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000001A"/>
    <w:multiLevelType w:val="multilevel"/>
    <w:tmpl w:val="FF5E3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24"/>
    <w:multiLevelType w:val="multilevel"/>
    <w:tmpl w:val="D4D22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2B"/>
    <w:multiLevelType w:val="multilevel"/>
    <w:tmpl w:val="17BA8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31"/>
    <w:multiLevelType w:val="hybridMultilevel"/>
    <w:tmpl w:val="6738437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3B"/>
    <w:multiLevelType w:val="multilevel"/>
    <w:tmpl w:val="66788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3E"/>
    <w:multiLevelType w:val="hybridMultilevel"/>
    <w:tmpl w:val="74D22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41"/>
    <w:multiLevelType w:val="multilevel"/>
    <w:tmpl w:val="86B8C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42"/>
    <w:multiLevelType w:val="multilevel"/>
    <w:tmpl w:val="411A1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43"/>
    <w:multiLevelType w:val="multilevel"/>
    <w:tmpl w:val="E5A46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4E"/>
    <w:multiLevelType w:val="multilevel"/>
    <w:tmpl w:val="55A29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5A"/>
    <w:multiLevelType w:val="multilevel"/>
    <w:tmpl w:val="56102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5C"/>
    <w:multiLevelType w:val="hybridMultilevel"/>
    <w:tmpl w:val="253E4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5E"/>
    <w:multiLevelType w:val="multilevel"/>
    <w:tmpl w:val="2140E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61"/>
    <w:multiLevelType w:val="hybridMultilevel"/>
    <w:tmpl w:val="1C0C7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0000062"/>
    <w:multiLevelType w:val="hybridMultilevel"/>
    <w:tmpl w:val="D5C47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00000067"/>
    <w:multiLevelType w:val="multilevel"/>
    <w:tmpl w:val="7FBCC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69"/>
    <w:multiLevelType w:val="multilevel"/>
    <w:tmpl w:val="D27C6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6B"/>
    <w:multiLevelType w:val="hybridMultilevel"/>
    <w:tmpl w:val="08A88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0000072"/>
    <w:multiLevelType w:val="multilevel"/>
    <w:tmpl w:val="4C909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74"/>
    <w:multiLevelType w:val="multilevel"/>
    <w:tmpl w:val="1EB2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75"/>
    <w:multiLevelType w:val="multilevel"/>
    <w:tmpl w:val="82580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77"/>
    <w:multiLevelType w:val="multilevel"/>
    <w:tmpl w:val="0AB4F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7D"/>
    <w:multiLevelType w:val="multilevel"/>
    <w:tmpl w:val="0BF4E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8D"/>
    <w:multiLevelType w:val="hybridMultilevel"/>
    <w:tmpl w:val="FA9005A8"/>
    <w:lvl w:ilvl="0" w:tplc="1DB060E6">
      <w:start w:val="1"/>
      <w:numFmt w:val="bullet"/>
      <w:pStyle w:val="FootnoteText"/>
      <w:lvlText w:val=""/>
      <w:lvlJc w:val="left"/>
      <w:pPr>
        <w:tabs>
          <w:tab w:val="num" w:pos="2778"/>
        </w:tabs>
        <w:ind w:left="2778" w:hanging="720"/>
      </w:pPr>
      <w:rPr>
        <w:rFonts w:ascii="Wingdings" w:hAnsi="Wingdings" w:hint="default"/>
      </w:rPr>
    </w:lvl>
    <w:lvl w:ilvl="1" w:tplc="08090003">
      <w:start w:val="1"/>
      <w:numFmt w:val="bullet"/>
      <w:lvlText w:val="o"/>
      <w:lvlJc w:val="left"/>
      <w:pPr>
        <w:tabs>
          <w:tab w:val="num" w:pos="3498"/>
        </w:tabs>
        <w:ind w:left="3498" w:hanging="360"/>
      </w:pPr>
      <w:rPr>
        <w:rFonts w:ascii="Courier New" w:hAnsi="Courier New" w:hint="default"/>
      </w:rPr>
    </w:lvl>
    <w:lvl w:ilvl="2" w:tplc="08090005">
      <w:start w:val="1"/>
      <w:numFmt w:val="bullet"/>
      <w:lvlText w:val=""/>
      <w:lvlJc w:val="left"/>
      <w:pPr>
        <w:tabs>
          <w:tab w:val="num" w:pos="4218"/>
        </w:tabs>
        <w:ind w:left="4218" w:hanging="360"/>
      </w:pPr>
      <w:rPr>
        <w:rFonts w:ascii="Wingdings" w:hAnsi="Wingdings" w:hint="default"/>
      </w:rPr>
    </w:lvl>
    <w:lvl w:ilvl="3" w:tplc="08090001">
      <w:start w:val="1"/>
      <w:numFmt w:val="bullet"/>
      <w:lvlText w:val=""/>
      <w:lvlJc w:val="left"/>
      <w:pPr>
        <w:tabs>
          <w:tab w:val="num" w:pos="4938"/>
        </w:tabs>
        <w:ind w:left="4938" w:hanging="360"/>
      </w:pPr>
      <w:rPr>
        <w:rFonts w:ascii="Symbol" w:hAnsi="Symbol" w:hint="default"/>
      </w:rPr>
    </w:lvl>
    <w:lvl w:ilvl="4" w:tplc="08090003">
      <w:start w:val="1"/>
      <w:numFmt w:val="bullet"/>
      <w:lvlText w:val="o"/>
      <w:lvlJc w:val="left"/>
      <w:pPr>
        <w:tabs>
          <w:tab w:val="num" w:pos="5658"/>
        </w:tabs>
        <w:ind w:left="5658" w:hanging="360"/>
      </w:pPr>
      <w:rPr>
        <w:rFonts w:ascii="Courier New" w:hAnsi="Courier New" w:hint="default"/>
      </w:rPr>
    </w:lvl>
    <w:lvl w:ilvl="5" w:tplc="08090005">
      <w:start w:val="1"/>
      <w:numFmt w:val="bullet"/>
      <w:lvlText w:val=""/>
      <w:lvlJc w:val="left"/>
      <w:pPr>
        <w:tabs>
          <w:tab w:val="num" w:pos="6378"/>
        </w:tabs>
        <w:ind w:left="6378" w:hanging="360"/>
      </w:pPr>
      <w:rPr>
        <w:rFonts w:ascii="Wingdings" w:hAnsi="Wingdings" w:hint="default"/>
      </w:rPr>
    </w:lvl>
    <w:lvl w:ilvl="6" w:tplc="08090001">
      <w:start w:val="1"/>
      <w:numFmt w:val="bullet"/>
      <w:lvlText w:val=""/>
      <w:lvlJc w:val="left"/>
      <w:pPr>
        <w:tabs>
          <w:tab w:val="num" w:pos="7098"/>
        </w:tabs>
        <w:ind w:left="7098" w:hanging="360"/>
      </w:pPr>
      <w:rPr>
        <w:rFonts w:ascii="Symbol" w:hAnsi="Symbol" w:hint="default"/>
      </w:rPr>
    </w:lvl>
    <w:lvl w:ilvl="7" w:tplc="08090003">
      <w:start w:val="1"/>
      <w:numFmt w:val="bullet"/>
      <w:lvlText w:val="o"/>
      <w:lvlJc w:val="left"/>
      <w:pPr>
        <w:tabs>
          <w:tab w:val="num" w:pos="7818"/>
        </w:tabs>
        <w:ind w:left="7818" w:hanging="360"/>
      </w:pPr>
      <w:rPr>
        <w:rFonts w:ascii="Courier New" w:hAnsi="Courier New" w:hint="default"/>
      </w:rPr>
    </w:lvl>
    <w:lvl w:ilvl="8" w:tplc="08090005">
      <w:start w:val="1"/>
      <w:numFmt w:val="bullet"/>
      <w:lvlText w:val=""/>
      <w:lvlJc w:val="left"/>
      <w:pPr>
        <w:tabs>
          <w:tab w:val="num" w:pos="8538"/>
        </w:tabs>
        <w:ind w:left="8538" w:hanging="360"/>
      </w:pPr>
      <w:rPr>
        <w:rFonts w:ascii="Wingdings" w:hAnsi="Wingdings" w:hint="default"/>
      </w:rPr>
    </w:lvl>
  </w:abstractNum>
  <w:abstractNum w:abstractNumId="28">
    <w:nsid w:val="00000090"/>
    <w:multiLevelType w:val="multilevel"/>
    <w:tmpl w:val="2BEC5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A6"/>
    <w:multiLevelType w:val="multilevel"/>
    <w:tmpl w:val="63C4E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8A1087D"/>
    <w:multiLevelType w:val="hybridMultilevel"/>
    <w:tmpl w:val="664279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436259"/>
    <w:multiLevelType w:val="hybridMultilevel"/>
    <w:tmpl w:val="7BACDBF0"/>
    <w:lvl w:ilvl="0" w:tplc="20E450B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117A04"/>
    <w:multiLevelType w:val="hybridMultilevel"/>
    <w:tmpl w:val="692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97EAA"/>
    <w:multiLevelType w:val="multilevel"/>
    <w:tmpl w:val="FAE831A2"/>
    <w:lvl w:ilvl="0">
      <w:start w:val="1"/>
      <w:numFmt w:val="lowerLetter"/>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F73A4E"/>
    <w:multiLevelType w:val="hybridMultilevel"/>
    <w:tmpl w:val="4B66D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AE2048E"/>
    <w:multiLevelType w:val="hybridMultilevel"/>
    <w:tmpl w:val="03C61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F56E9C"/>
    <w:multiLevelType w:val="hybridMultilevel"/>
    <w:tmpl w:val="7664388E"/>
    <w:lvl w:ilvl="0" w:tplc="3E56CA22">
      <w:start w:val="1"/>
      <w:numFmt w:val="bullet"/>
      <w:lvlText w:val="*"/>
      <w:lvlJc w:val="left"/>
      <w:pPr>
        <w:ind w:left="172" w:hanging="180"/>
      </w:pPr>
      <w:rPr>
        <w:rFonts w:ascii="Times New Roman" w:eastAsia="Times New Roman" w:hAnsi="Times New Roman" w:hint="default"/>
        <w:sz w:val="24"/>
        <w:szCs w:val="24"/>
      </w:rPr>
    </w:lvl>
    <w:lvl w:ilvl="1" w:tplc="0166F086">
      <w:start w:val="1"/>
      <w:numFmt w:val="bullet"/>
      <w:lvlText w:val="•"/>
      <w:lvlJc w:val="left"/>
      <w:pPr>
        <w:ind w:left="1219" w:hanging="180"/>
      </w:pPr>
      <w:rPr>
        <w:rFonts w:hint="default"/>
      </w:rPr>
    </w:lvl>
    <w:lvl w:ilvl="2" w:tplc="ED3E28F0">
      <w:start w:val="1"/>
      <w:numFmt w:val="bullet"/>
      <w:lvlText w:val="•"/>
      <w:lvlJc w:val="left"/>
      <w:pPr>
        <w:ind w:left="2256" w:hanging="180"/>
      </w:pPr>
      <w:rPr>
        <w:rFonts w:hint="default"/>
      </w:rPr>
    </w:lvl>
    <w:lvl w:ilvl="3" w:tplc="022219D2">
      <w:start w:val="1"/>
      <w:numFmt w:val="bullet"/>
      <w:lvlText w:val="•"/>
      <w:lvlJc w:val="left"/>
      <w:pPr>
        <w:ind w:left="3292" w:hanging="180"/>
      </w:pPr>
      <w:rPr>
        <w:rFonts w:hint="default"/>
      </w:rPr>
    </w:lvl>
    <w:lvl w:ilvl="4" w:tplc="033C6AA8">
      <w:start w:val="1"/>
      <w:numFmt w:val="bullet"/>
      <w:lvlText w:val="•"/>
      <w:lvlJc w:val="left"/>
      <w:pPr>
        <w:ind w:left="4328" w:hanging="180"/>
      </w:pPr>
      <w:rPr>
        <w:rFonts w:hint="default"/>
      </w:rPr>
    </w:lvl>
    <w:lvl w:ilvl="5" w:tplc="4D6E0D80">
      <w:start w:val="1"/>
      <w:numFmt w:val="bullet"/>
      <w:lvlText w:val="•"/>
      <w:lvlJc w:val="left"/>
      <w:pPr>
        <w:ind w:left="5365" w:hanging="180"/>
      </w:pPr>
      <w:rPr>
        <w:rFonts w:hint="default"/>
      </w:rPr>
    </w:lvl>
    <w:lvl w:ilvl="6" w:tplc="41888242">
      <w:start w:val="1"/>
      <w:numFmt w:val="bullet"/>
      <w:lvlText w:val="•"/>
      <w:lvlJc w:val="left"/>
      <w:pPr>
        <w:ind w:left="6401" w:hanging="180"/>
      </w:pPr>
      <w:rPr>
        <w:rFonts w:hint="default"/>
      </w:rPr>
    </w:lvl>
    <w:lvl w:ilvl="7" w:tplc="BE6CE73C">
      <w:start w:val="1"/>
      <w:numFmt w:val="bullet"/>
      <w:lvlText w:val="•"/>
      <w:lvlJc w:val="left"/>
      <w:pPr>
        <w:ind w:left="7437" w:hanging="180"/>
      </w:pPr>
      <w:rPr>
        <w:rFonts w:hint="default"/>
      </w:rPr>
    </w:lvl>
    <w:lvl w:ilvl="8" w:tplc="A17EFD9C">
      <w:start w:val="1"/>
      <w:numFmt w:val="bullet"/>
      <w:lvlText w:val="•"/>
      <w:lvlJc w:val="left"/>
      <w:pPr>
        <w:ind w:left="8473" w:hanging="180"/>
      </w:pPr>
      <w:rPr>
        <w:rFonts w:hint="default"/>
      </w:rPr>
    </w:lvl>
  </w:abstractNum>
  <w:abstractNum w:abstractNumId="37">
    <w:nsid w:val="694B32E4"/>
    <w:multiLevelType w:val="hybridMultilevel"/>
    <w:tmpl w:val="16980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BCE1271"/>
    <w:multiLevelType w:val="hybridMultilevel"/>
    <w:tmpl w:val="5EC05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D3114F"/>
    <w:multiLevelType w:val="hybridMultilevel"/>
    <w:tmpl w:val="CE82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FF4990"/>
    <w:multiLevelType w:val="hybridMultilevel"/>
    <w:tmpl w:val="A2984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9"/>
  </w:num>
  <w:num w:numId="4">
    <w:abstractNumId w:val="16"/>
  </w:num>
  <w:num w:numId="5">
    <w:abstractNumId w:val="25"/>
  </w:num>
  <w:num w:numId="6">
    <w:abstractNumId w:val="14"/>
  </w:num>
  <w:num w:numId="7">
    <w:abstractNumId w:val="22"/>
  </w:num>
  <w:num w:numId="8">
    <w:abstractNumId w:val="1"/>
  </w:num>
  <w:num w:numId="9">
    <w:abstractNumId w:val="10"/>
  </w:num>
  <w:num w:numId="10">
    <w:abstractNumId w:val="23"/>
  </w:num>
  <w:num w:numId="11">
    <w:abstractNumId w:val="12"/>
  </w:num>
  <w:num w:numId="12">
    <w:abstractNumId w:val="8"/>
  </w:num>
  <w:num w:numId="13">
    <w:abstractNumId w:val="20"/>
  </w:num>
  <w:num w:numId="14">
    <w:abstractNumId w:val="6"/>
  </w:num>
  <w:num w:numId="15">
    <w:abstractNumId w:val="2"/>
  </w:num>
  <w:num w:numId="16">
    <w:abstractNumId w:val="5"/>
  </w:num>
  <w:num w:numId="17">
    <w:abstractNumId w:val="26"/>
  </w:num>
  <w:num w:numId="18">
    <w:abstractNumId w:val="11"/>
  </w:num>
  <w:num w:numId="19">
    <w:abstractNumId w:val="0"/>
  </w:num>
  <w:num w:numId="20">
    <w:abstractNumId w:val="29"/>
  </w:num>
  <w:num w:numId="21">
    <w:abstractNumId w:val="28"/>
  </w:num>
  <w:num w:numId="22">
    <w:abstractNumId w:val="24"/>
  </w:num>
  <w:num w:numId="23">
    <w:abstractNumId w:val="3"/>
  </w:num>
  <w:num w:numId="24">
    <w:abstractNumId w:val="18"/>
  </w:num>
  <w:num w:numId="25">
    <w:abstractNumId w:val="17"/>
  </w:num>
  <w:num w:numId="26">
    <w:abstractNumId w:val="21"/>
  </w:num>
  <w:num w:numId="27">
    <w:abstractNumId w:val="9"/>
  </w:num>
  <w:num w:numId="28">
    <w:abstractNumId w:val="15"/>
  </w:num>
  <w:num w:numId="29">
    <w:abstractNumId w:val="2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3"/>
  </w:num>
  <w:num w:numId="33">
    <w:abstractNumId w:val="31"/>
  </w:num>
  <w:num w:numId="34">
    <w:abstractNumId w:val="30"/>
  </w:num>
  <w:num w:numId="35">
    <w:abstractNumId w:val="34"/>
  </w:num>
  <w:num w:numId="36">
    <w:abstractNumId w:val="39"/>
  </w:num>
  <w:num w:numId="37">
    <w:abstractNumId w:val="37"/>
  </w:num>
  <w:num w:numId="38">
    <w:abstractNumId w:val="40"/>
  </w:num>
  <w:num w:numId="39">
    <w:abstractNumId w:val="32"/>
  </w:num>
  <w:num w:numId="40">
    <w:abstractNumId w:val="38"/>
  </w:num>
  <w:num w:numId="41">
    <w:abstractNumId w:val="36"/>
  </w:num>
  <w:num w:numId="42">
    <w:abstractNumId w:val="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02AE"/>
    <w:rsid w:val="00001EA9"/>
    <w:rsid w:val="000032F0"/>
    <w:rsid w:val="00004D10"/>
    <w:rsid w:val="00005416"/>
    <w:rsid w:val="0000546A"/>
    <w:rsid w:val="00013FDE"/>
    <w:rsid w:val="00014F10"/>
    <w:rsid w:val="00015FDC"/>
    <w:rsid w:val="00021258"/>
    <w:rsid w:val="00021825"/>
    <w:rsid w:val="000228A5"/>
    <w:rsid w:val="00023CC0"/>
    <w:rsid w:val="00026751"/>
    <w:rsid w:val="000276DA"/>
    <w:rsid w:val="00030264"/>
    <w:rsid w:val="00031686"/>
    <w:rsid w:val="00034666"/>
    <w:rsid w:val="00035691"/>
    <w:rsid w:val="00035803"/>
    <w:rsid w:val="00037EF6"/>
    <w:rsid w:val="00043CCE"/>
    <w:rsid w:val="0005017C"/>
    <w:rsid w:val="00053005"/>
    <w:rsid w:val="0005422D"/>
    <w:rsid w:val="000578B7"/>
    <w:rsid w:val="00057CD8"/>
    <w:rsid w:val="00062181"/>
    <w:rsid w:val="00063886"/>
    <w:rsid w:val="00067B27"/>
    <w:rsid w:val="00071443"/>
    <w:rsid w:val="00075A66"/>
    <w:rsid w:val="00075FC7"/>
    <w:rsid w:val="00077CDC"/>
    <w:rsid w:val="00080C76"/>
    <w:rsid w:val="000815E2"/>
    <w:rsid w:val="00083491"/>
    <w:rsid w:val="00086DAA"/>
    <w:rsid w:val="00086DEB"/>
    <w:rsid w:val="00087C49"/>
    <w:rsid w:val="000903C3"/>
    <w:rsid w:val="00090AEC"/>
    <w:rsid w:val="00091CB4"/>
    <w:rsid w:val="00094701"/>
    <w:rsid w:val="000953C4"/>
    <w:rsid w:val="00095494"/>
    <w:rsid w:val="000969ED"/>
    <w:rsid w:val="000973DF"/>
    <w:rsid w:val="000A0567"/>
    <w:rsid w:val="000A1962"/>
    <w:rsid w:val="000A2CEF"/>
    <w:rsid w:val="000A33AD"/>
    <w:rsid w:val="000A43F2"/>
    <w:rsid w:val="000A5CC8"/>
    <w:rsid w:val="000A6A40"/>
    <w:rsid w:val="000B23F9"/>
    <w:rsid w:val="000B28D6"/>
    <w:rsid w:val="000B3FEC"/>
    <w:rsid w:val="000B630F"/>
    <w:rsid w:val="000B738F"/>
    <w:rsid w:val="000B7876"/>
    <w:rsid w:val="000C2155"/>
    <w:rsid w:val="000C270C"/>
    <w:rsid w:val="000C2ABC"/>
    <w:rsid w:val="000C45B5"/>
    <w:rsid w:val="000C558C"/>
    <w:rsid w:val="000C73BE"/>
    <w:rsid w:val="000C78BC"/>
    <w:rsid w:val="000C7DAB"/>
    <w:rsid w:val="000D04B2"/>
    <w:rsid w:val="000D2B8A"/>
    <w:rsid w:val="000D396C"/>
    <w:rsid w:val="000D4772"/>
    <w:rsid w:val="000D54BE"/>
    <w:rsid w:val="000D6BF8"/>
    <w:rsid w:val="000D6C17"/>
    <w:rsid w:val="000E0428"/>
    <w:rsid w:val="000E0B9E"/>
    <w:rsid w:val="000E4CBF"/>
    <w:rsid w:val="000E5336"/>
    <w:rsid w:val="000E5F80"/>
    <w:rsid w:val="000E6ACE"/>
    <w:rsid w:val="000E6CE1"/>
    <w:rsid w:val="000F0DB1"/>
    <w:rsid w:val="000F26CE"/>
    <w:rsid w:val="000F2EFE"/>
    <w:rsid w:val="000F341E"/>
    <w:rsid w:val="0010089A"/>
    <w:rsid w:val="00100E15"/>
    <w:rsid w:val="00101F99"/>
    <w:rsid w:val="00102BE9"/>
    <w:rsid w:val="0010527D"/>
    <w:rsid w:val="00106401"/>
    <w:rsid w:val="00112141"/>
    <w:rsid w:val="001126BA"/>
    <w:rsid w:val="00113B42"/>
    <w:rsid w:val="0011424E"/>
    <w:rsid w:val="00116DB4"/>
    <w:rsid w:val="00120DB0"/>
    <w:rsid w:val="00121A1A"/>
    <w:rsid w:val="00122F30"/>
    <w:rsid w:val="001239FB"/>
    <w:rsid w:val="00124AA7"/>
    <w:rsid w:val="00131EC0"/>
    <w:rsid w:val="0013437C"/>
    <w:rsid w:val="00134E02"/>
    <w:rsid w:val="00135766"/>
    <w:rsid w:val="001376A0"/>
    <w:rsid w:val="00137743"/>
    <w:rsid w:val="0014060D"/>
    <w:rsid w:val="00145546"/>
    <w:rsid w:val="00147BAA"/>
    <w:rsid w:val="00150A44"/>
    <w:rsid w:val="00151260"/>
    <w:rsid w:val="00151608"/>
    <w:rsid w:val="001518E3"/>
    <w:rsid w:val="001529C5"/>
    <w:rsid w:val="0015753E"/>
    <w:rsid w:val="001601D4"/>
    <w:rsid w:val="00161071"/>
    <w:rsid w:val="00161EE5"/>
    <w:rsid w:val="00161F75"/>
    <w:rsid w:val="00162FF5"/>
    <w:rsid w:val="00165B94"/>
    <w:rsid w:val="00166398"/>
    <w:rsid w:val="001668E6"/>
    <w:rsid w:val="00167CCC"/>
    <w:rsid w:val="001723DB"/>
    <w:rsid w:val="001728D1"/>
    <w:rsid w:val="0017293C"/>
    <w:rsid w:val="00172A27"/>
    <w:rsid w:val="001730D5"/>
    <w:rsid w:val="00175B96"/>
    <w:rsid w:val="0017645D"/>
    <w:rsid w:val="0018025E"/>
    <w:rsid w:val="00180289"/>
    <w:rsid w:val="00182378"/>
    <w:rsid w:val="00183294"/>
    <w:rsid w:val="00183E31"/>
    <w:rsid w:val="00185567"/>
    <w:rsid w:val="001855F8"/>
    <w:rsid w:val="0018579A"/>
    <w:rsid w:val="00186A4D"/>
    <w:rsid w:val="00187BCB"/>
    <w:rsid w:val="00193406"/>
    <w:rsid w:val="00196362"/>
    <w:rsid w:val="00196D92"/>
    <w:rsid w:val="001A094F"/>
    <w:rsid w:val="001A0E1B"/>
    <w:rsid w:val="001A125C"/>
    <w:rsid w:val="001A5C03"/>
    <w:rsid w:val="001B069F"/>
    <w:rsid w:val="001B0E58"/>
    <w:rsid w:val="001B1D8C"/>
    <w:rsid w:val="001B1DA6"/>
    <w:rsid w:val="001B20C0"/>
    <w:rsid w:val="001B2776"/>
    <w:rsid w:val="001B2804"/>
    <w:rsid w:val="001B2827"/>
    <w:rsid w:val="001B370C"/>
    <w:rsid w:val="001B7182"/>
    <w:rsid w:val="001B74EE"/>
    <w:rsid w:val="001B7DAF"/>
    <w:rsid w:val="001C56E3"/>
    <w:rsid w:val="001C5BA7"/>
    <w:rsid w:val="001C5CD7"/>
    <w:rsid w:val="001C6517"/>
    <w:rsid w:val="001C712F"/>
    <w:rsid w:val="001C7409"/>
    <w:rsid w:val="001C7AB2"/>
    <w:rsid w:val="001D2666"/>
    <w:rsid w:val="001D3113"/>
    <w:rsid w:val="001D580F"/>
    <w:rsid w:val="001D6695"/>
    <w:rsid w:val="001E1545"/>
    <w:rsid w:val="001E35CE"/>
    <w:rsid w:val="001E3D00"/>
    <w:rsid w:val="001E44D6"/>
    <w:rsid w:val="001E73AA"/>
    <w:rsid w:val="001F170C"/>
    <w:rsid w:val="001F3EAE"/>
    <w:rsid w:val="001F4C10"/>
    <w:rsid w:val="001F517C"/>
    <w:rsid w:val="001F5272"/>
    <w:rsid w:val="001F6951"/>
    <w:rsid w:val="001F7D97"/>
    <w:rsid w:val="002015BD"/>
    <w:rsid w:val="00202350"/>
    <w:rsid w:val="00204A27"/>
    <w:rsid w:val="00204E5A"/>
    <w:rsid w:val="002052B7"/>
    <w:rsid w:val="002076AC"/>
    <w:rsid w:val="002113E1"/>
    <w:rsid w:val="0021314C"/>
    <w:rsid w:val="00214143"/>
    <w:rsid w:val="002145D0"/>
    <w:rsid w:val="00215A75"/>
    <w:rsid w:val="002168D9"/>
    <w:rsid w:val="00216E68"/>
    <w:rsid w:val="00220CA6"/>
    <w:rsid w:val="002212F5"/>
    <w:rsid w:val="00221669"/>
    <w:rsid w:val="0022304E"/>
    <w:rsid w:val="00225023"/>
    <w:rsid w:val="00225133"/>
    <w:rsid w:val="00230283"/>
    <w:rsid w:val="0023038D"/>
    <w:rsid w:val="00231C18"/>
    <w:rsid w:val="00231D4B"/>
    <w:rsid w:val="0023219E"/>
    <w:rsid w:val="0023239E"/>
    <w:rsid w:val="002341F6"/>
    <w:rsid w:val="00237CBF"/>
    <w:rsid w:val="00242487"/>
    <w:rsid w:val="002428AA"/>
    <w:rsid w:val="00242B45"/>
    <w:rsid w:val="002442DC"/>
    <w:rsid w:val="00246231"/>
    <w:rsid w:val="00246872"/>
    <w:rsid w:val="00247207"/>
    <w:rsid w:val="002501E0"/>
    <w:rsid w:val="002503D4"/>
    <w:rsid w:val="0025050E"/>
    <w:rsid w:val="00250B76"/>
    <w:rsid w:val="00251952"/>
    <w:rsid w:val="00251C66"/>
    <w:rsid w:val="002530FF"/>
    <w:rsid w:val="00254411"/>
    <w:rsid w:val="00256594"/>
    <w:rsid w:val="00261E8A"/>
    <w:rsid w:val="0026285D"/>
    <w:rsid w:val="00264CF4"/>
    <w:rsid w:val="00265176"/>
    <w:rsid w:val="00265BDC"/>
    <w:rsid w:val="00276130"/>
    <w:rsid w:val="00276256"/>
    <w:rsid w:val="002805D3"/>
    <w:rsid w:val="0028203D"/>
    <w:rsid w:val="002849AB"/>
    <w:rsid w:val="00287032"/>
    <w:rsid w:val="0028774C"/>
    <w:rsid w:val="00290657"/>
    <w:rsid w:val="00291BFB"/>
    <w:rsid w:val="002923B8"/>
    <w:rsid w:val="00292EA7"/>
    <w:rsid w:val="0029332C"/>
    <w:rsid w:val="002953A3"/>
    <w:rsid w:val="0029691E"/>
    <w:rsid w:val="00297925"/>
    <w:rsid w:val="002A3BEA"/>
    <w:rsid w:val="002A5FB2"/>
    <w:rsid w:val="002A6506"/>
    <w:rsid w:val="002B0B41"/>
    <w:rsid w:val="002B410D"/>
    <w:rsid w:val="002B52E5"/>
    <w:rsid w:val="002B68BA"/>
    <w:rsid w:val="002B7495"/>
    <w:rsid w:val="002C0BFE"/>
    <w:rsid w:val="002C2934"/>
    <w:rsid w:val="002C3E03"/>
    <w:rsid w:val="002C702B"/>
    <w:rsid w:val="002D145E"/>
    <w:rsid w:val="002D1582"/>
    <w:rsid w:val="002D5B56"/>
    <w:rsid w:val="002D718A"/>
    <w:rsid w:val="002D7518"/>
    <w:rsid w:val="002D7A70"/>
    <w:rsid w:val="002D7B6B"/>
    <w:rsid w:val="002E1C59"/>
    <w:rsid w:val="002E1CCA"/>
    <w:rsid w:val="002E3F77"/>
    <w:rsid w:val="002E4973"/>
    <w:rsid w:val="002E6942"/>
    <w:rsid w:val="002F27CA"/>
    <w:rsid w:val="002F2D5B"/>
    <w:rsid w:val="002F3024"/>
    <w:rsid w:val="002F466E"/>
    <w:rsid w:val="002F49E6"/>
    <w:rsid w:val="002F6E98"/>
    <w:rsid w:val="00301518"/>
    <w:rsid w:val="00301D35"/>
    <w:rsid w:val="00303254"/>
    <w:rsid w:val="003044A5"/>
    <w:rsid w:val="00306020"/>
    <w:rsid w:val="00306E07"/>
    <w:rsid w:val="0031245D"/>
    <w:rsid w:val="00312824"/>
    <w:rsid w:val="00314195"/>
    <w:rsid w:val="00314662"/>
    <w:rsid w:val="0031546B"/>
    <w:rsid w:val="003179EF"/>
    <w:rsid w:val="00320169"/>
    <w:rsid w:val="00320804"/>
    <w:rsid w:val="0032081A"/>
    <w:rsid w:val="00321214"/>
    <w:rsid w:val="00321A98"/>
    <w:rsid w:val="003232A3"/>
    <w:rsid w:val="0032336C"/>
    <w:rsid w:val="00324796"/>
    <w:rsid w:val="0032495E"/>
    <w:rsid w:val="00324C4A"/>
    <w:rsid w:val="00325EC4"/>
    <w:rsid w:val="0033463B"/>
    <w:rsid w:val="003346D2"/>
    <w:rsid w:val="00334CE2"/>
    <w:rsid w:val="003355F9"/>
    <w:rsid w:val="00343126"/>
    <w:rsid w:val="00343240"/>
    <w:rsid w:val="00343A58"/>
    <w:rsid w:val="00346244"/>
    <w:rsid w:val="0034733D"/>
    <w:rsid w:val="00350683"/>
    <w:rsid w:val="003513E2"/>
    <w:rsid w:val="00351B93"/>
    <w:rsid w:val="00351C0E"/>
    <w:rsid w:val="00351FD1"/>
    <w:rsid w:val="00355373"/>
    <w:rsid w:val="00355B01"/>
    <w:rsid w:val="0035658F"/>
    <w:rsid w:val="00356F55"/>
    <w:rsid w:val="003573CD"/>
    <w:rsid w:val="00357832"/>
    <w:rsid w:val="00360789"/>
    <w:rsid w:val="00362F97"/>
    <w:rsid w:val="00366BE3"/>
    <w:rsid w:val="003678F7"/>
    <w:rsid w:val="00371461"/>
    <w:rsid w:val="003725B2"/>
    <w:rsid w:val="00372A22"/>
    <w:rsid w:val="0037311C"/>
    <w:rsid w:val="0037372C"/>
    <w:rsid w:val="00374AAD"/>
    <w:rsid w:val="00375640"/>
    <w:rsid w:val="00375759"/>
    <w:rsid w:val="00375F1D"/>
    <w:rsid w:val="00375FA1"/>
    <w:rsid w:val="00380BCE"/>
    <w:rsid w:val="00383242"/>
    <w:rsid w:val="003844C6"/>
    <w:rsid w:val="00387C98"/>
    <w:rsid w:val="003944EC"/>
    <w:rsid w:val="00395509"/>
    <w:rsid w:val="00396E40"/>
    <w:rsid w:val="00397447"/>
    <w:rsid w:val="003A0A6C"/>
    <w:rsid w:val="003A1B82"/>
    <w:rsid w:val="003A2514"/>
    <w:rsid w:val="003A4253"/>
    <w:rsid w:val="003A4895"/>
    <w:rsid w:val="003A49B7"/>
    <w:rsid w:val="003A549F"/>
    <w:rsid w:val="003A745B"/>
    <w:rsid w:val="003B218E"/>
    <w:rsid w:val="003B2ABB"/>
    <w:rsid w:val="003B5558"/>
    <w:rsid w:val="003C099D"/>
    <w:rsid w:val="003C165F"/>
    <w:rsid w:val="003C32A1"/>
    <w:rsid w:val="003C4EA8"/>
    <w:rsid w:val="003C60D1"/>
    <w:rsid w:val="003C6438"/>
    <w:rsid w:val="003C7346"/>
    <w:rsid w:val="003C7952"/>
    <w:rsid w:val="003C7C45"/>
    <w:rsid w:val="003D19E2"/>
    <w:rsid w:val="003D2667"/>
    <w:rsid w:val="003D4121"/>
    <w:rsid w:val="003D4B8F"/>
    <w:rsid w:val="003D5367"/>
    <w:rsid w:val="003D6EAB"/>
    <w:rsid w:val="003E04D7"/>
    <w:rsid w:val="003E0BF3"/>
    <w:rsid w:val="003E1205"/>
    <w:rsid w:val="003E33EE"/>
    <w:rsid w:val="003E36D0"/>
    <w:rsid w:val="003E427C"/>
    <w:rsid w:val="003E439B"/>
    <w:rsid w:val="003E4A49"/>
    <w:rsid w:val="003E4AB6"/>
    <w:rsid w:val="003E7A82"/>
    <w:rsid w:val="003F1338"/>
    <w:rsid w:val="003F1F3F"/>
    <w:rsid w:val="003F5DD1"/>
    <w:rsid w:val="003F68F2"/>
    <w:rsid w:val="004032FE"/>
    <w:rsid w:val="00403D3F"/>
    <w:rsid w:val="00404365"/>
    <w:rsid w:val="00405FF5"/>
    <w:rsid w:val="0041017C"/>
    <w:rsid w:val="00410D61"/>
    <w:rsid w:val="00411AD4"/>
    <w:rsid w:val="0041213E"/>
    <w:rsid w:val="00413F06"/>
    <w:rsid w:val="004170C7"/>
    <w:rsid w:val="00417881"/>
    <w:rsid w:val="00420294"/>
    <w:rsid w:val="0042069D"/>
    <w:rsid w:val="00420C6B"/>
    <w:rsid w:val="004246AD"/>
    <w:rsid w:val="004270D1"/>
    <w:rsid w:val="00430F7B"/>
    <w:rsid w:val="004336CD"/>
    <w:rsid w:val="00436B75"/>
    <w:rsid w:val="004401AB"/>
    <w:rsid w:val="0044304D"/>
    <w:rsid w:val="00444AEB"/>
    <w:rsid w:val="00445496"/>
    <w:rsid w:val="004457F3"/>
    <w:rsid w:val="004458E3"/>
    <w:rsid w:val="00446BF6"/>
    <w:rsid w:val="00447093"/>
    <w:rsid w:val="00447C5D"/>
    <w:rsid w:val="004518A6"/>
    <w:rsid w:val="00452B2B"/>
    <w:rsid w:val="00457B31"/>
    <w:rsid w:val="00462A3B"/>
    <w:rsid w:val="00462B0A"/>
    <w:rsid w:val="00463680"/>
    <w:rsid w:val="00463745"/>
    <w:rsid w:val="00464CAA"/>
    <w:rsid w:val="00465C11"/>
    <w:rsid w:val="0046717E"/>
    <w:rsid w:val="0046734E"/>
    <w:rsid w:val="00467C14"/>
    <w:rsid w:val="00471B30"/>
    <w:rsid w:val="004729BA"/>
    <w:rsid w:val="00475A4C"/>
    <w:rsid w:val="00475FC5"/>
    <w:rsid w:val="0047794F"/>
    <w:rsid w:val="00477A8E"/>
    <w:rsid w:val="004801A3"/>
    <w:rsid w:val="00480B4A"/>
    <w:rsid w:val="00480D59"/>
    <w:rsid w:val="00480F27"/>
    <w:rsid w:val="00481553"/>
    <w:rsid w:val="004822C5"/>
    <w:rsid w:val="00483FEC"/>
    <w:rsid w:val="00484776"/>
    <w:rsid w:val="004850EF"/>
    <w:rsid w:val="004869D8"/>
    <w:rsid w:val="004870E5"/>
    <w:rsid w:val="004876A4"/>
    <w:rsid w:val="00487882"/>
    <w:rsid w:val="00490867"/>
    <w:rsid w:val="004928BC"/>
    <w:rsid w:val="00493528"/>
    <w:rsid w:val="00493B81"/>
    <w:rsid w:val="004945C5"/>
    <w:rsid w:val="004977FA"/>
    <w:rsid w:val="004A00A6"/>
    <w:rsid w:val="004A00B3"/>
    <w:rsid w:val="004A0F56"/>
    <w:rsid w:val="004A268C"/>
    <w:rsid w:val="004B01ED"/>
    <w:rsid w:val="004B6582"/>
    <w:rsid w:val="004C061B"/>
    <w:rsid w:val="004C4098"/>
    <w:rsid w:val="004C4B31"/>
    <w:rsid w:val="004D055C"/>
    <w:rsid w:val="004D1816"/>
    <w:rsid w:val="004D33D4"/>
    <w:rsid w:val="004D5053"/>
    <w:rsid w:val="004E1CD6"/>
    <w:rsid w:val="004E42C8"/>
    <w:rsid w:val="004E4F08"/>
    <w:rsid w:val="004E5EE7"/>
    <w:rsid w:val="004E639C"/>
    <w:rsid w:val="004E6849"/>
    <w:rsid w:val="004F0425"/>
    <w:rsid w:val="004F4A65"/>
    <w:rsid w:val="00502B0E"/>
    <w:rsid w:val="00505176"/>
    <w:rsid w:val="00506D04"/>
    <w:rsid w:val="0050737D"/>
    <w:rsid w:val="005103D3"/>
    <w:rsid w:val="00512253"/>
    <w:rsid w:val="0051320B"/>
    <w:rsid w:val="005231A2"/>
    <w:rsid w:val="005243BE"/>
    <w:rsid w:val="00524479"/>
    <w:rsid w:val="005268A4"/>
    <w:rsid w:val="005302D6"/>
    <w:rsid w:val="00531D00"/>
    <w:rsid w:val="00531FDC"/>
    <w:rsid w:val="00532AB2"/>
    <w:rsid w:val="005337CE"/>
    <w:rsid w:val="00534309"/>
    <w:rsid w:val="00536E0D"/>
    <w:rsid w:val="00540160"/>
    <w:rsid w:val="0054025C"/>
    <w:rsid w:val="00540335"/>
    <w:rsid w:val="0054237E"/>
    <w:rsid w:val="005423FD"/>
    <w:rsid w:val="00542C95"/>
    <w:rsid w:val="00543F9C"/>
    <w:rsid w:val="005510A3"/>
    <w:rsid w:val="005517F3"/>
    <w:rsid w:val="00553406"/>
    <w:rsid w:val="0055381C"/>
    <w:rsid w:val="00553B5C"/>
    <w:rsid w:val="00556C96"/>
    <w:rsid w:val="005570B2"/>
    <w:rsid w:val="00560881"/>
    <w:rsid w:val="0056585F"/>
    <w:rsid w:val="00567B33"/>
    <w:rsid w:val="0057006F"/>
    <w:rsid w:val="0057182D"/>
    <w:rsid w:val="00572138"/>
    <w:rsid w:val="00574CF6"/>
    <w:rsid w:val="00575AE0"/>
    <w:rsid w:val="0057723F"/>
    <w:rsid w:val="005817F7"/>
    <w:rsid w:val="00583E00"/>
    <w:rsid w:val="00584DA1"/>
    <w:rsid w:val="00584E35"/>
    <w:rsid w:val="00585459"/>
    <w:rsid w:val="0059226B"/>
    <w:rsid w:val="0059287E"/>
    <w:rsid w:val="00592C51"/>
    <w:rsid w:val="00593131"/>
    <w:rsid w:val="00593D62"/>
    <w:rsid w:val="005A3419"/>
    <w:rsid w:val="005A521C"/>
    <w:rsid w:val="005B2EF1"/>
    <w:rsid w:val="005B367A"/>
    <w:rsid w:val="005B44A4"/>
    <w:rsid w:val="005B7038"/>
    <w:rsid w:val="005C340E"/>
    <w:rsid w:val="005C46FE"/>
    <w:rsid w:val="005C49E4"/>
    <w:rsid w:val="005C7A5A"/>
    <w:rsid w:val="005D0943"/>
    <w:rsid w:val="005D1351"/>
    <w:rsid w:val="005D1BE1"/>
    <w:rsid w:val="005D29F6"/>
    <w:rsid w:val="005D3549"/>
    <w:rsid w:val="005D6022"/>
    <w:rsid w:val="005D627E"/>
    <w:rsid w:val="005D6EB3"/>
    <w:rsid w:val="005D7995"/>
    <w:rsid w:val="005E1921"/>
    <w:rsid w:val="005E2B72"/>
    <w:rsid w:val="005E3E83"/>
    <w:rsid w:val="005E69BF"/>
    <w:rsid w:val="005E6A0C"/>
    <w:rsid w:val="005E782E"/>
    <w:rsid w:val="005F1B55"/>
    <w:rsid w:val="005F23BB"/>
    <w:rsid w:val="005F6584"/>
    <w:rsid w:val="0060167F"/>
    <w:rsid w:val="00602929"/>
    <w:rsid w:val="00603118"/>
    <w:rsid w:val="00603782"/>
    <w:rsid w:val="006053BE"/>
    <w:rsid w:val="0060578C"/>
    <w:rsid w:val="00606CEF"/>
    <w:rsid w:val="0060798A"/>
    <w:rsid w:val="0061089D"/>
    <w:rsid w:val="006109B7"/>
    <w:rsid w:val="00611396"/>
    <w:rsid w:val="00613BC0"/>
    <w:rsid w:val="00614A24"/>
    <w:rsid w:val="0061571B"/>
    <w:rsid w:val="00621D9B"/>
    <w:rsid w:val="006251AC"/>
    <w:rsid w:val="006262F8"/>
    <w:rsid w:val="00626BE7"/>
    <w:rsid w:val="006270E9"/>
    <w:rsid w:val="006302FF"/>
    <w:rsid w:val="00631100"/>
    <w:rsid w:val="0063183B"/>
    <w:rsid w:val="00634675"/>
    <w:rsid w:val="00634A27"/>
    <w:rsid w:val="006358BA"/>
    <w:rsid w:val="00636585"/>
    <w:rsid w:val="00636E37"/>
    <w:rsid w:val="0064388F"/>
    <w:rsid w:val="00643964"/>
    <w:rsid w:val="006445AC"/>
    <w:rsid w:val="00644A24"/>
    <w:rsid w:val="00645755"/>
    <w:rsid w:val="0065168E"/>
    <w:rsid w:val="00652437"/>
    <w:rsid w:val="006531FD"/>
    <w:rsid w:val="00653A09"/>
    <w:rsid w:val="006550E4"/>
    <w:rsid w:val="00655F66"/>
    <w:rsid w:val="006560EF"/>
    <w:rsid w:val="00656A03"/>
    <w:rsid w:val="00663714"/>
    <w:rsid w:val="006637E0"/>
    <w:rsid w:val="00663B51"/>
    <w:rsid w:val="00664093"/>
    <w:rsid w:val="006642A2"/>
    <w:rsid w:val="006662C3"/>
    <w:rsid w:val="00666504"/>
    <w:rsid w:val="00672A71"/>
    <w:rsid w:val="00672EF4"/>
    <w:rsid w:val="0067392E"/>
    <w:rsid w:val="00674D41"/>
    <w:rsid w:val="006755A2"/>
    <w:rsid w:val="00676F0E"/>
    <w:rsid w:val="00683CA6"/>
    <w:rsid w:val="0068435E"/>
    <w:rsid w:val="006846D6"/>
    <w:rsid w:val="00687E11"/>
    <w:rsid w:val="006906BB"/>
    <w:rsid w:val="00690E1E"/>
    <w:rsid w:val="00694209"/>
    <w:rsid w:val="0069485D"/>
    <w:rsid w:val="00695993"/>
    <w:rsid w:val="006A11A1"/>
    <w:rsid w:val="006A1BCF"/>
    <w:rsid w:val="006A1DDC"/>
    <w:rsid w:val="006A37ED"/>
    <w:rsid w:val="006A435C"/>
    <w:rsid w:val="006A5956"/>
    <w:rsid w:val="006A5BAC"/>
    <w:rsid w:val="006A6B79"/>
    <w:rsid w:val="006A7563"/>
    <w:rsid w:val="006B04A0"/>
    <w:rsid w:val="006B0A29"/>
    <w:rsid w:val="006B13F0"/>
    <w:rsid w:val="006B1AF4"/>
    <w:rsid w:val="006B1D27"/>
    <w:rsid w:val="006B4971"/>
    <w:rsid w:val="006B510D"/>
    <w:rsid w:val="006B5A84"/>
    <w:rsid w:val="006C3F22"/>
    <w:rsid w:val="006C470B"/>
    <w:rsid w:val="006C5F8A"/>
    <w:rsid w:val="006C66E5"/>
    <w:rsid w:val="006C6ADC"/>
    <w:rsid w:val="006D177B"/>
    <w:rsid w:val="006D17A1"/>
    <w:rsid w:val="006D17EE"/>
    <w:rsid w:val="006D5357"/>
    <w:rsid w:val="006D5671"/>
    <w:rsid w:val="006D5EA3"/>
    <w:rsid w:val="006D6CA8"/>
    <w:rsid w:val="006E2E58"/>
    <w:rsid w:val="006E3233"/>
    <w:rsid w:val="006F1F65"/>
    <w:rsid w:val="006F5AC5"/>
    <w:rsid w:val="006F5E28"/>
    <w:rsid w:val="006F727E"/>
    <w:rsid w:val="00703119"/>
    <w:rsid w:val="0070552C"/>
    <w:rsid w:val="00707BA5"/>
    <w:rsid w:val="00710273"/>
    <w:rsid w:val="00710485"/>
    <w:rsid w:val="007105ED"/>
    <w:rsid w:val="00710700"/>
    <w:rsid w:val="0071075B"/>
    <w:rsid w:val="00713A78"/>
    <w:rsid w:val="00715CD8"/>
    <w:rsid w:val="00716FF6"/>
    <w:rsid w:val="007223DE"/>
    <w:rsid w:val="00722BB7"/>
    <w:rsid w:val="00724954"/>
    <w:rsid w:val="007252F6"/>
    <w:rsid w:val="00726245"/>
    <w:rsid w:val="00727BF7"/>
    <w:rsid w:val="00727C1C"/>
    <w:rsid w:val="00731108"/>
    <w:rsid w:val="00731AD5"/>
    <w:rsid w:val="00734F17"/>
    <w:rsid w:val="0073658E"/>
    <w:rsid w:val="00736827"/>
    <w:rsid w:val="00741B31"/>
    <w:rsid w:val="00741F70"/>
    <w:rsid w:val="007423E8"/>
    <w:rsid w:val="007434FD"/>
    <w:rsid w:val="00743CAE"/>
    <w:rsid w:val="00753F0B"/>
    <w:rsid w:val="00755163"/>
    <w:rsid w:val="007564BC"/>
    <w:rsid w:val="00756C9F"/>
    <w:rsid w:val="00761143"/>
    <w:rsid w:val="0076134A"/>
    <w:rsid w:val="007622BF"/>
    <w:rsid w:val="00762B3D"/>
    <w:rsid w:val="00762BAB"/>
    <w:rsid w:val="00766162"/>
    <w:rsid w:val="007712D9"/>
    <w:rsid w:val="00772139"/>
    <w:rsid w:val="0077268F"/>
    <w:rsid w:val="00773348"/>
    <w:rsid w:val="0077399B"/>
    <w:rsid w:val="00774D6A"/>
    <w:rsid w:val="007757B4"/>
    <w:rsid w:val="00775A3F"/>
    <w:rsid w:val="00780797"/>
    <w:rsid w:val="0078169F"/>
    <w:rsid w:val="00790CAD"/>
    <w:rsid w:val="00791BB6"/>
    <w:rsid w:val="00792AC9"/>
    <w:rsid w:val="00792FB6"/>
    <w:rsid w:val="0079601B"/>
    <w:rsid w:val="00796A98"/>
    <w:rsid w:val="007971BA"/>
    <w:rsid w:val="00797899"/>
    <w:rsid w:val="007978D6"/>
    <w:rsid w:val="007A0564"/>
    <w:rsid w:val="007A5B11"/>
    <w:rsid w:val="007A5E4F"/>
    <w:rsid w:val="007A6CBB"/>
    <w:rsid w:val="007A74A8"/>
    <w:rsid w:val="007B0D62"/>
    <w:rsid w:val="007B15D7"/>
    <w:rsid w:val="007B22BA"/>
    <w:rsid w:val="007B30DB"/>
    <w:rsid w:val="007B32C9"/>
    <w:rsid w:val="007B3F1A"/>
    <w:rsid w:val="007B50D4"/>
    <w:rsid w:val="007C22AE"/>
    <w:rsid w:val="007C26E8"/>
    <w:rsid w:val="007C3A25"/>
    <w:rsid w:val="007C4051"/>
    <w:rsid w:val="007C4382"/>
    <w:rsid w:val="007C4DED"/>
    <w:rsid w:val="007C62E4"/>
    <w:rsid w:val="007C6FB5"/>
    <w:rsid w:val="007C7E98"/>
    <w:rsid w:val="007D4AEC"/>
    <w:rsid w:val="007D5642"/>
    <w:rsid w:val="007D653D"/>
    <w:rsid w:val="007E5D0F"/>
    <w:rsid w:val="007E61D8"/>
    <w:rsid w:val="007E67C0"/>
    <w:rsid w:val="007F2E40"/>
    <w:rsid w:val="007F49DC"/>
    <w:rsid w:val="007F4D96"/>
    <w:rsid w:val="007F5418"/>
    <w:rsid w:val="007F5A99"/>
    <w:rsid w:val="007F6F8E"/>
    <w:rsid w:val="00801DC2"/>
    <w:rsid w:val="00802F1A"/>
    <w:rsid w:val="00803777"/>
    <w:rsid w:val="00806050"/>
    <w:rsid w:val="008068B1"/>
    <w:rsid w:val="008102D3"/>
    <w:rsid w:val="008107F0"/>
    <w:rsid w:val="00811692"/>
    <w:rsid w:val="0081397E"/>
    <w:rsid w:val="00813ABF"/>
    <w:rsid w:val="0081516B"/>
    <w:rsid w:val="008170EF"/>
    <w:rsid w:val="008174E4"/>
    <w:rsid w:val="00817A2F"/>
    <w:rsid w:val="00823452"/>
    <w:rsid w:val="008255C1"/>
    <w:rsid w:val="00825E6D"/>
    <w:rsid w:val="00827514"/>
    <w:rsid w:val="00827929"/>
    <w:rsid w:val="008301D2"/>
    <w:rsid w:val="00831192"/>
    <w:rsid w:val="00831900"/>
    <w:rsid w:val="00833400"/>
    <w:rsid w:val="00833A94"/>
    <w:rsid w:val="00833CDC"/>
    <w:rsid w:val="00833E24"/>
    <w:rsid w:val="00843276"/>
    <w:rsid w:val="00845307"/>
    <w:rsid w:val="0084749D"/>
    <w:rsid w:val="00847A0E"/>
    <w:rsid w:val="00847B45"/>
    <w:rsid w:val="008517A7"/>
    <w:rsid w:val="008528CA"/>
    <w:rsid w:val="00856290"/>
    <w:rsid w:val="0086045A"/>
    <w:rsid w:val="008607CD"/>
    <w:rsid w:val="00863A33"/>
    <w:rsid w:val="00865BED"/>
    <w:rsid w:val="00866D5F"/>
    <w:rsid w:val="008673CD"/>
    <w:rsid w:val="00867C8A"/>
    <w:rsid w:val="0087134F"/>
    <w:rsid w:val="0087199A"/>
    <w:rsid w:val="008719DE"/>
    <w:rsid w:val="0087702E"/>
    <w:rsid w:val="00881986"/>
    <w:rsid w:val="00881C58"/>
    <w:rsid w:val="00882907"/>
    <w:rsid w:val="00884465"/>
    <w:rsid w:val="00885662"/>
    <w:rsid w:val="00890DB2"/>
    <w:rsid w:val="00892049"/>
    <w:rsid w:val="008951AF"/>
    <w:rsid w:val="008958E3"/>
    <w:rsid w:val="00897172"/>
    <w:rsid w:val="008A2D89"/>
    <w:rsid w:val="008A3BE4"/>
    <w:rsid w:val="008A4A8E"/>
    <w:rsid w:val="008A7C49"/>
    <w:rsid w:val="008B045C"/>
    <w:rsid w:val="008B21FA"/>
    <w:rsid w:val="008B70D8"/>
    <w:rsid w:val="008C1B75"/>
    <w:rsid w:val="008C2E3C"/>
    <w:rsid w:val="008C732A"/>
    <w:rsid w:val="008C735D"/>
    <w:rsid w:val="008C7A23"/>
    <w:rsid w:val="008D12DD"/>
    <w:rsid w:val="008D2472"/>
    <w:rsid w:val="008D29BB"/>
    <w:rsid w:val="008E0554"/>
    <w:rsid w:val="008E0AD6"/>
    <w:rsid w:val="008E473D"/>
    <w:rsid w:val="008E6DB5"/>
    <w:rsid w:val="008F0678"/>
    <w:rsid w:val="008F2A29"/>
    <w:rsid w:val="008F5838"/>
    <w:rsid w:val="008F606C"/>
    <w:rsid w:val="0090449C"/>
    <w:rsid w:val="009156BE"/>
    <w:rsid w:val="009159BF"/>
    <w:rsid w:val="009166FA"/>
    <w:rsid w:val="00917CA3"/>
    <w:rsid w:val="0092108C"/>
    <w:rsid w:val="0092152E"/>
    <w:rsid w:val="00921747"/>
    <w:rsid w:val="00922331"/>
    <w:rsid w:val="00922F94"/>
    <w:rsid w:val="00923186"/>
    <w:rsid w:val="00924778"/>
    <w:rsid w:val="009319DC"/>
    <w:rsid w:val="00931C11"/>
    <w:rsid w:val="00932ACF"/>
    <w:rsid w:val="00933FCB"/>
    <w:rsid w:val="009361E6"/>
    <w:rsid w:val="0093646A"/>
    <w:rsid w:val="00936650"/>
    <w:rsid w:val="009366AA"/>
    <w:rsid w:val="00937E67"/>
    <w:rsid w:val="0094053B"/>
    <w:rsid w:val="00941CF9"/>
    <w:rsid w:val="00942030"/>
    <w:rsid w:val="00942A6F"/>
    <w:rsid w:val="0094483E"/>
    <w:rsid w:val="00954AB7"/>
    <w:rsid w:val="009555CD"/>
    <w:rsid w:val="00957D3C"/>
    <w:rsid w:val="00961583"/>
    <w:rsid w:val="00964747"/>
    <w:rsid w:val="00966166"/>
    <w:rsid w:val="0096619A"/>
    <w:rsid w:val="009663DD"/>
    <w:rsid w:val="00966584"/>
    <w:rsid w:val="00966E7E"/>
    <w:rsid w:val="009703B3"/>
    <w:rsid w:val="00971DE8"/>
    <w:rsid w:val="00972D3A"/>
    <w:rsid w:val="00972E9E"/>
    <w:rsid w:val="00975B7E"/>
    <w:rsid w:val="00976476"/>
    <w:rsid w:val="00976EA7"/>
    <w:rsid w:val="0097787A"/>
    <w:rsid w:val="00980635"/>
    <w:rsid w:val="00982036"/>
    <w:rsid w:val="00983477"/>
    <w:rsid w:val="00991B06"/>
    <w:rsid w:val="009929FE"/>
    <w:rsid w:val="009970C4"/>
    <w:rsid w:val="00997C22"/>
    <w:rsid w:val="009A0E16"/>
    <w:rsid w:val="009A4908"/>
    <w:rsid w:val="009A4C2F"/>
    <w:rsid w:val="009A6253"/>
    <w:rsid w:val="009A6A69"/>
    <w:rsid w:val="009A6ED8"/>
    <w:rsid w:val="009A7D65"/>
    <w:rsid w:val="009B0CF4"/>
    <w:rsid w:val="009B2DD6"/>
    <w:rsid w:val="009B3585"/>
    <w:rsid w:val="009B45F4"/>
    <w:rsid w:val="009B7911"/>
    <w:rsid w:val="009C143F"/>
    <w:rsid w:val="009C61A4"/>
    <w:rsid w:val="009C6C41"/>
    <w:rsid w:val="009C6FFB"/>
    <w:rsid w:val="009C7339"/>
    <w:rsid w:val="009D1A8B"/>
    <w:rsid w:val="009D4949"/>
    <w:rsid w:val="009D50A4"/>
    <w:rsid w:val="009D7718"/>
    <w:rsid w:val="009D7CA5"/>
    <w:rsid w:val="009E18D3"/>
    <w:rsid w:val="009E3BB6"/>
    <w:rsid w:val="009E4D10"/>
    <w:rsid w:val="009F1727"/>
    <w:rsid w:val="009F4590"/>
    <w:rsid w:val="009F71B1"/>
    <w:rsid w:val="009F7BE3"/>
    <w:rsid w:val="00A02021"/>
    <w:rsid w:val="00A022F1"/>
    <w:rsid w:val="00A026A4"/>
    <w:rsid w:val="00A0421F"/>
    <w:rsid w:val="00A0768F"/>
    <w:rsid w:val="00A0779C"/>
    <w:rsid w:val="00A07A60"/>
    <w:rsid w:val="00A07B0A"/>
    <w:rsid w:val="00A10841"/>
    <w:rsid w:val="00A1121D"/>
    <w:rsid w:val="00A124B2"/>
    <w:rsid w:val="00A124ED"/>
    <w:rsid w:val="00A12ABA"/>
    <w:rsid w:val="00A14697"/>
    <w:rsid w:val="00A1659F"/>
    <w:rsid w:val="00A16F75"/>
    <w:rsid w:val="00A21528"/>
    <w:rsid w:val="00A22110"/>
    <w:rsid w:val="00A227D1"/>
    <w:rsid w:val="00A23968"/>
    <w:rsid w:val="00A25108"/>
    <w:rsid w:val="00A327FE"/>
    <w:rsid w:val="00A334CE"/>
    <w:rsid w:val="00A34507"/>
    <w:rsid w:val="00A36DBB"/>
    <w:rsid w:val="00A372AC"/>
    <w:rsid w:val="00A44B92"/>
    <w:rsid w:val="00A44BF9"/>
    <w:rsid w:val="00A50157"/>
    <w:rsid w:val="00A50756"/>
    <w:rsid w:val="00A51620"/>
    <w:rsid w:val="00A54BFD"/>
    <w:rsid w:val="00A55513"/>
    <w:rsid w:val="00A55960"/>
    <w:rsid w:val="00A561BF"/>
    <w:rsid w:val="00A56463"/>
    <w:rsid w:val="00A56BBA"/>
    <w:rsid w:val="00A57AC9"/>
    <w:rsid w:val="00A6026A"/>
    <w:rsid w:val="00A603CF"/>
    <w:rsid w:val="00A6158A"/>
    <w:rsid w:val="00A62DDB"/>
    <w:rsid w:val="00A63748"/>
    <w:rsid w:val="00A711D9"/>
    <w:rsid w:val="00A71FE3"/>
    <w:rsid w:val="00A725B6"/>
    <w:rsid w:val="00A73BC2"/>
    <w:rsid w:val="00A748F1"/>
    <w:rsid w:val="00A75C43"/>
    <w:rsid w:val="00A7751D"/>
    <w:rsid w:val="00A81AF6"/>
    <w:rsid w:val="00A8295D"/>
    <w:rsid w:val="00A900A5"/>
    <w:rsid w:val="00A9331D"/>
    <w:rsid w:val="00A94383"/>
    <w:rsid w:val="00A97EDE"/>
    <w:rsid w:val="00AA1351"/>
    <w:rsid w:val="00AA1396"/>
    <w:rsid w:val="00AA31A5"/>
    <w:rsid w:val="00AA33E6"/>
    <w:rsid w:val="00AA39A5"/>
    <w:rsid w:val="00AA4D8E"/>
    <w:rsid w:val="00AB10B7"/>
    <w:rsid w:val="00AB1384"/>
    <w:rsid w:val="00AB2A90"/>
    <w:rsid w:val="00AB4024"/>
    <w:rsid w:val="00AB510F"/>
    <w:rsid w:val="00AB750E"/>
    <w:rsid w:val="00AC4548"/>
    <w:rsid w:val="00AC6A44"/>
    <w:rsid w:val="00AC6BEA"/>
    <w:rsid w:val="00AC788C"/>
    <w:rsid w:val="00AD0B80"/>
    <w:rsid w:val="00AD21F4"/>
    <w:rsid w:val="00AD2BFD"/>
    <w:rsid w:val="00AD32BD"/>
    <w:rsid w:val="00AD4B87"/>
    <w:rsid w:val="00AD52E1"/>
    <w:rsid w:val="00AD57FD"/>
    <w:rsid w:val="00AD7AB6"/>
    <w:rsid w:val="00AE550E"/>
    <w:rsid w:val="00AE7CE5"/>
    <w:rsid w:val="00AE7D5F"/>
    <w:rsid w:val="00AF0C26"/>
    <w:rsid w:val="00AF44CE"/>
    <w:rsid w:val="00AF6664"/>
    <w:rsid w:val="00B01B54"/>
    <w:rsid w:val="00B02242"/>
    <w:rsid w:val="00B023B1"/>
    <w:rsid w:val="00B02E5D"/>
    <w:rsid w:val="00B066E6"/>
    <w:rsid w:val="00B07B7A"/>
    <w:rsid w:val="00B10FF2"/>
    <w:rsid w:val="00B12930"/>
    <w:rsid w:val="00B1296E"/>
    <w:rsid w:val="00B14BBC"/>
    <w:rsid w:val="00B17D1D"/>
    <w:rsid w:val="00B21C83"/>
    <w:rsid w:val="00B221D6"/>
    <w:rsid w:val="00B22A49"/>
    <w:rsid w:val="00B24BA0"/>
    <w:rsid w:val="00B261E5"/>
    <w:rsid w:val="00B27701"/>
    <w:rsid w:val="00B35EE6"/>
    <w:rsid w:val="00B3639A"/>
    <w:rsid w:val="00B36C4B"/>
    <w:rsid w:val="00B432A2"/>
    <w:rsid w:val="00B43C23"/>
    <w:rsid w:val="00B46C62"/>
    <w:rsid w:val="00B47276"/>
    <w:rsid w:val="00B50A88"/>
    <w:rsid w:val="00B51759"/>
    <w:rsid w:val="00B51CB4"/>
    <w:rsid w:val="00B5267B"/>
    <w:rsid w:val="00B528E2"/>
    <w:rsid w:val="00B529E4"/>
    <w:rsid w:val="00B52AA3"/>
    <w:rsid w:val="00B53E47"/>
    <w:rsid w:val="00B54720"/>
    <w:rsid w:val="00B55089"/>
    <w:rsid w:val="00B605BA"/>
    <w:rsid w:val="00B60AE2"/>
    <w:rsid w:val="00B66BF2"/>
    <w:rsid w:val="00B66DAD"/>
    <w:rsid w:val="00B6763D"/>
    <w:rsid w:val="00B67750"/>
    <w:rsid w:val="00B70160"/>
    <w:rsid w:val="00B7071E"/>
    <w:rsid w:val="00B745F5"/>
    <w:rsid w:val="00B77616"/>
    <w:rsid w:val="00B84ED6"/>
    <w:rsid w:val="00B85C1A"/>
    <w:rsid w:val="00B8650B"/>
    <w:rsid w:val="00B86D76"/>
    <w:rsid w:val="00B87387"/>
    <w:rsid w:val="00B90EA2"/>
    <w:rsid w:val="00B914B2"/>
    <w:rsid w:val="00B93155"/>
    <w:rsid w:val="00B94576"/>
    <w:rsid w:val="00B96084"/>
    <w:rsid w:val="00B973D7"/>
    <w:rsid w:val="00B97BE1"/>
    <w:rsid w:val="00BA4512"/>
    <w:rsid w:val="00BA4C59"/>
    <w:rsid w:val="00BA7324"/>
    <w:rsid w:val="00BA73FF"/>
    <w:rsid w:val="00BA7F34"/>
    <w:rsid w:val="00BB1F23"/>
    <w:rsid w:val="00BB37B6"/>
    <w:rsid w:val="00BB5EFE"/>
    <w:rsid w:val="00BB60E7"/>
    <w:rsid w:val="00BB671F"/>
    <w:rsid w:val="00BB7DA6"/>
    <w:rsid w:val="00BC00FB"/>
    <w:rsid w:val="00BC18AC"/>
    <w:rsid w:val="00BC5044"/>
    <w:rsid w:val="00BC5CCE"/>
    <w:rsid w:val="00BC5F19"/>
    <w:rsid w:val="00BC6395"/>
    <w:rsid w:val="00BC69FB"/>
    <w:rsid w:val="00BC7068"/>
    <w:rsid w:val="00BD13A3"/>
    <w:rsid w:val="00BD1EB8"/>
    <w:rsid w:val="00BD51C5"/>
    <w:rsid w:val="00BD60F4"/>
    <w:rsid w:val="00BD74A5"/>
    <w:rsid w:val="00BD7C05"/>
    <w:rsid w:val="00BE0D1B"/>
    <w:rsid w:val="00BE186B"/>
    <w:rsid w:val="00BE26EA"/>
    <w:rsid w:val="00BE2BDF"/>
    <w:rsid w:val="00BE32FA"/>
    <w:rsid w:val="00BE3682"/>
    <w:rsid w:val="00BE3E7A"/>
    <w:rsid w:val="00BE3F34"/>
    <w:rsid w:val="00BE48AA"/>
    <w:rsid w:val="00BE6F27"/>
    <w:rsid w:val="00BF2CCE"/>
    <w:rsid w:val="00BF32AF"/>
    <w:rsid w:val="00BF3D94"/>
    <w:rsid w:val="00BF4D58"/>
    <w:rsid w:val="00BF671E"/>
    <w:rsid w:val="00BF6722"/>
    <w:rsid w:val="00BF6D7A"/>
    <w:rsid w:val="00C0582F"/>
    <w:rsid w:val="00C077AB"/>
    <w:rsid w:val="00C100FC"/>
    <w:rsid w:val="00C104D5"/>
    <w:rsid w:val="00C11044"/>
    <w:rsid w:val="00C11BD0"/>
    <w:rsid w:val="00C13014"/>
    <w:rsid w:val="00C1398C"/>
    <w:rsid w:val="00C13E35"/>
    <w:rsid w:val="00C163F6"/>
    <w:rsid w:val="00C168F2"/>
    <w:rsid w:val="00C1719C"/>
    <w:rsid w:val="00C176B4"/>
    <w:rsid w:val="00C179EE"/>
    <w:rsid w:val="00C2269F"/>
    <w:rsid w:val="00C23B95"/>
    <w:rsid w:val="00C266C6"/>
    <w:rsid w:val="00C26833"/>
    <w:rsid w:val="00C27446"/>
    <w:rsid w:val="00C308D0"/>
    <w:rsid w:val="00C33D70"/>
    <w:rsid w:val="00C34EFE"/>
    <w:rsid w:val="00C40D49"/>
    <w:rsid w:val="00C415AA"/>
    <w:rsid w:val="00C41DB0"/>
    <w:rsid w:val="00C42578"/>
    <w:rsid w:val="00C43D12"/>
    <w:rsid w:val="00C444D4"/>
    <w:rsid w:val="00C44AA0"/>
    <w:rsid w:val="00C44E11"/>
    <w:rsid w:val="00C45750"/>
    <w:rsid w:val="00C501EB"/>
    <w:rsid w:val="00C50A83"/>
    <w:rsid w:val="00C5116B"/>
    <w:rsid w:val="00C51930"/>
    <w:rsid w:val="00C558D8"/>
    <w:rsid w:val="00C55CD6"/>
    <w:rsid w:val="00C56FC4"/>
    <w:rsid w:val="00C600D6"/>
    <w:rsid w:val="00C60B2A"/>
    <w:rsid w:val="00C61DE9"/>
    <w:rsid w:val="00C62258"/>
    <w:rsid w:val="00C645A9"/>
    <w:rsid w:val="00C659EB"/>
    <w:rsid w:val="00C701DD"/>
    <w:rsid w:val="00C70637"/>
    <w:rsid w:val="00C70B58"/>
    <w:rsid w:val="00C71F44"/>
    <w:rsid w:val="00C7477D"/>
    <w:rsid w:val="00C7590C"/>
    <w:rsid w:val="00C76EEA"/>
    <w:rsid w:val="00C801F9"/>
    <w:rsid w:val="00C810D4"/>
    <w:rsid w:val="00C81932"/>
    <w:rsid w:val="00C85502"/>
    <w:rsid w:val="00C867CD"/>
    <w:rsid w:val="00C90694"/>
    <w:rsid w:val="00CA19E6"/>
    <w:rsid w:val="00CA2D57"/>
    <w:rsid w:val="00CA58B0"/>
    <w:rsid w:val="00CA6EDD"/>
    <w:rsid w:val="00CA795E"/>
    <w:rsid w:val="00CA7AA8"/>
    <w:rsid w:val="00CB0336"/>
    <w:rsid w:val="00CB2A79"/>
    <w:rsid w:val="00CB3AD9"/>
    <w:rsid w:val="00CB4871"/>
    <w:rsid w:val="00CB4BD2"/>
    <w:rsid w:val="00CB74B7"/>
    <w:rsid w:val="00CC280E"/>
    <w:rsid w:val="00CC5C35"/>
    <w:rsid w:val="00CC6CAE"/>
    <w:rsid w:val="00CC7FB1"/>
    <w:rsid w:val="00CD1B0C"/>
    <w:rsid w:val="00CD3387"/>
    <w:rsid w:val="00CD388D"/>
    <w:rsid w:val="00CD6723"/>
    <w:rsid w:val="00CD73CA"/>
    <w:rsid w:val="00CD7F1A"/>
    <w:rsid w:val="00CE2CE1"/>
    <w:rsid w:val="00CE40DF"/>
    <w:rsid w:val="00CF09F8"/>
    <w:rsid w:val="00CF154D"/>
    <w:rsid w:val="00CF1A15"/>
    <w:rsid w:val="00CF27C7"/>
    <w:rsid w:val="00CF34D7"/>
    <w:rsid w:val="00CF377D"/>
    <w:rsid w:val="00CF3A1C"/>
    <w:rsid w:val="00D011AE"/>
    <w:rsid w:val="00D04AC2"/>
    <w:rsid w:val="00D054C4"/>
    <w:rsid w:val="00D15A4B"/>
    <w:rsid w:val="00D17CE6"/>
    <w:rsid w:val="00D20D78"/>
    <w:rsid w:val="00D22B43"/>
    <w:rsid w:val="00D2301A"/>
    <w:rsid w:val="00D23C30"/>
    <w:rsid w:val="00D24533"/>
    <w:rsid w:val="00D24E89"/>
    <w:rsid w:val="00D24F3E"/>
    <w:rsid w:val="00D26195"/>
    <w:rsid w:val="00D3063B"/>
    <w:rsid w:val="00D344CF"/>
    <w:rsid w:val="00D37D2D"/>
    <w:rsid w:val="00D41AB4"/>
    <w:rsid w:val="00D41B80"/>
    <w:rsid w:val="00D427D6"/>
    <w:rsid w:val="00D4565E"/>
    <w:rsid w:val="00D45933"/>
    <w:rsid w:val="00D4668E"/>
    <w:rsid w:val="00D51547"/>
    <w:rsid w:val="00D521EB"/>
    <w:rsid w:val="00D52FA6"/>
    <w:rsid w:val="00D56617"/>
    <w:rsid w:val="00D5724B"/>
    <w:rsid w:val="00D62036"/>
    <w:rsid w:val="00D64476"/>
    <w:rsid w:val="00D7336A"/>
    <w:rsid w:val="00D74205"/>
    <w:rsid w:val="00D754FA"/>
    <w:rsid w:val="00D7556F"/>
    <w:rsid w:val="00D75907"/>
    <w:rsid w:val="00D75A15"/>
    <w:rsid w:val="00D76615"/>
    <w:rsid w:val="00D76B48"/>
    <w:rsid w:val="00D774FE"/>
    <w:rsid w:val="00D77DD6"/>
    <w:rsid w:val="00D80528"/>
    <w:rsid w:val="00D808F8"/>
    <w:rsid w:val="00D8303A"/>
    <w:rsid w:val="00D84BE8"/>
    <w:rsid w:val="00D861B5"/>
    <w:rsid w:val="00D87604"/>
    <w:rsid w:val="00D90EBE"/>
    <w:rsid w:val="00D90FEC"/>
    <w:rsid w:val="00D919B7"/>
    <w:rsid w:val="00D9360A"/>
    <w:rsid w:val="00D95CB8"/>
    <w:rsid w:val="00DA3392"/>
    <w:rsid w:val="00DA60A9"/>
    <w:rsid w:val="00DA7985"/>
    <w:rsid w:val="00DB17DA"/>
    <w:rsid w:val="00DB2481"/>
    <w:rsid w:val="00DB4FA2"/>
    <w:rsid w:val="00DB5B0E"/>
    <w:rsid w:val="00DB5F10"/>
    <w:rsid w:val="00DB6289"/>
    <w:rsid w:val="00DB76FD"/>
    <w:rsid w:val="00DB7A8F"/>
    <w:rsid w:val="00DC0B84"/>
    <w:rsid w:val="00DC26A1"/>
    <w:rsid w:val="00DC402D"/>
    <w:rsid w:val="00DC4468"/>
    <w:rsid w:val="00DC738D"/>
    <w:rsid w:val="00DD1DA6"/>
    <w:rsid w:val="00DD1E67"/>
    <w:rsid w:val="00DD2DAD"/>
    <w:rsid w:val="00DD4434"/>
    <w:rsid w:val="00DD4678"/>
    <w:rsid w:val="00DD59F0"/>
    <w:rsid w:val="00DD5CCC"/>
    <w:rsid w:val="00DE0F72"/>
    <w:rsid w:val="00DE5710"/>
    <w:rsid w:val="00DE57E6"/>
    <w:rsid w:val="00DE5AB6"/>
    <w:rsid w:val="00DE6E31"/>
    <w:rsid w:val="00DF033D"/>
    <w:rsid w:val="00DF0E0B"/>
    <w:rsid w:val="00DF2489"/>
    <w:rsid w:val="00DF249E"/>
    <w:rsid w:val="00E0137F"/>
    <w:rsid w:val="00E041D7"/>
    <w:rsid w:val="00E043A1"/>
    <w:rsid w:val="00E04DEC"/>
    <w:rsid w:val="00E04F66"/>
    <w:rsid w:val="00E05DE7"/>
    <w:rsid w:val="00E06B61"/>
    <w:rsid w:val="00E07D90"/>
    <w:rsid w:val="00E117F0"/>
    <w:rsid w:val="00E1241D"/>
    <w:rsid w:val="00E131EA"/>
    <w:rsid w:val="00E13324"/>
    <w:rsid w:val="00E13478"/>
    <w:rsid w:val="00E1416F"/>
    <w:rsid w:val="00E144CE"/>
    <w:rsid w:val="00E14E6B"/>
    <w:rsid w:val="00E157C3"/>
    <w:rsid w:val="00E15A51"/>
    <w:rsid w:val="00E212CC"/>
    <w:rsid w:val="00E2156B"/>
    <w:rsid w:val="00E224E7"/>
    <w:rsid w:val="00E26216"/>
    <w:rsid w:val="00E26C64"/>
    <w:rsid w:val="00E30E7E"/>
    <w:rsid w:val="00E312BA"/>
    <w:rsid w:val="00E32A38"/>
    <w:rsid w:val="00E34122"/>
    <w:rsid w:val="00E34F05"/>
    <w:rsid w:val="00E35FC3"/>
    <w:rsid w:val="00E37533"/>
    <w:rsid w:val="00E40F1F"/>
    <w:rsid w:val="00E42ADE"/>
    <w:rsid w:val="00E43E45"/>
    <w:rsid w:val="00E45566"/>
    <w:rsid w:val="00E4570A"/>
    <w:rsid w:val="00E46B50"/>
    <w:rsid w:val="00E50C57"/>
    <w:rsid w:val="00E51AE0"/>
    <w:rsid w:val="00E53053"/>
    <w:rsid w:val="00E533B1"/>
    <w:rsid w:val="00E57CC0"/>
    <w:rsid w:val="00E60C5C"/>
    <w:rsid w:val="00E62BC2"/>
    <w:rsid w:val="00E64047"/>
    <w:rsid w:val="00E64BC8"/>
    <w:rsid w:val="00E66D56"/>
    <w:rsid w:val="00E7064A"/>
    <w:rsid w:val="00E71119"/>
    <w:rsid w:val="00E73A64"/>
    <w:rsid w:val="00E76472"/>
    <w:rsid w:val="00E76AD9"/>
    <w:rsid w:val="00E76E98"/>
    <w:rsid w:val="00E80F0D"/>
    <w:rsid w:val="00E822B1"/>
    <w:rsid w:val="00E840C0"/>
    <w:rsid w:val="00E8509F"/>
    <w:rsid w:val="00E85400"/>
    <w:rsid w:val="00E91238"/>
    <w:rsid w:val="00E93ABF"/>
    <w:rsid w:val="00E94036"/>
    <w:rsid w:val="00E94717"/>
    <w:rsid w:val="00E9688A"/>
    <w:rsid w:val="00EA0B20"/>
    <w:rsid w:val="00EA0FC4"/>
    <w:rsid w:val="00EA22A7"/>
    <w:rsid w:val="00EA5294"/>
    <w:rsid w:val="00EA7E6F"/>
    <w:rsid w:val="00EB352E"/>
    <w:rsid w:val="00EB45D5"/>
    <w:rsid w:val="00EB4F83"/>
    <w:rsid w:val="00EB5DD8"/>
    <w:rsid w:val="00EB6395"/>
    <w:rsid w:val="00EB695F"/>
    <w:rsid w:val="00EB6D07"/>
    <w:rsid w:val="00EB78D7"/>
    <w:rsid w:val="00EB7D76"/>
    <w:rsid w:val="00EC0C5D"/>
    <w:rsid w:val="00EC1B9B"/>
    <w:rsid w:val="00EC2FC0"/>
    <w:rsid w:val="00EC3902"/>
    <w:rsid w:val="00EC3B74"/>
    <w:rsid w:val="00EC4F0C"/>
    <w:rsid w:val="00ED2373"/>
    <w:rsid w:val="00ED25D9"/>
    <w:rsid w:val="00ED43EF"/>
    <w:rsid w:val="00ED47E0"/>
    <w:rsid w:val="00ED4D8E"/>
    <w:rsid w:val="00ED6C31"/>
    <w:rsid w:val="00ED70BA"/>
    <w:rsid w:val="00ED77DD"/>
    <w:rsid w:val="00ED7E16"/>
    <w:rsid w:val="00ED7E7C"/>
    <w:rsid w:val="00EE0383"/>
    <w:rsid w:val="00EE065A"/>
    <w:rsid w:val="00EE1118"/>
    <w:rsid w:val="00EE4130"/>
    <w:rsid w:val="00EE76FB"/>
    <w:rsid w:val="00EE7888"/>
    <w:rsid w:val="00EF0B61"/>
    <w:rsid w:val="00EF307E"/>
    <w:rsid w:val="00EF3401"/>
    <w:rsid w:val="00EF3625"/>
    <w:rsid w:val="00EF3C9A"/>
    <w:rsid w:val="00EF454E"/>
    <w:rsid w:val="00EF4AFF"/>
    <w:rsid w:val="00F00ED7"/>
    <w:rsid w:val="00F01B2B"/>
    <w:rsid w:val="00F02492"/>
    <w:rsid w:val="00F033B6"/>
    <w:rsid w:val="00F1064C"/>
    <w:rsid w:val="00F114AE"/>
    <w:rsid w:val="00F15FC4"/>
    <w:rsid w:val="00F17527"/>
    <w:rsid w:val="00F20970"/>
    <w:rsid w:val="00F248E2"/>
    <w:rsid w:val="00F3074E"/>
    <w:rsid w:val="00F319CE"/>
    <w:rsid w:val="00F31D93"/>
    <w:rsid w:val="00F326EE"/>
    <w:rsid w:val="00F3424F"/>
    <w:rsid w:val="00F36F67"/>
    <w:rsid w:val="00F37FA3"/>
    <w:rsid w:val="00F45312"/>
    <w:rsid w:val="00F479CB"/>
    <w:rsid w:val="00F50D27"/>
    <w:rsid w:val="00F53186"/>
    <w:rsid w:val="00F56D91"/>
    <w:rsid w:val="00F62799"/>
    <w:rsid w:val="00F6354D"/>
    <w:rsid w:val="00F65A51"/>
    <w:rsid w:val="00F65EFD"/>
    <w:rsid w:val="00F73A7B"/>
    <w:rsid w:val="00F7544D"/>
    <w:rsid w:val="00F75711"/>
    <w:rsid w:val="00F766DC"/>
    <w:rsid w:val="00F76880"/>
    <w:rsid w:val="00F770C5"/>
    <w:rsid w:val="00F779EE"/>
    <w:rsid w:val="00F819B7"/>
    <w:rsid w:val="00F841D7"/>
    <w:rsid w:val="00F90F6D"/>
    <w:rsid w:val="00F91A61"/>
    <w:rsid w:val="00F970A4"/>
    <w:rsid w:val="00FA1741"/>
    <w:rsid w:val="00FA31F2"/>
    <w:rsid w:val="00FA4E3F"/>
    <w:rsid w:val="00FA5481"/>
    <w:rsid w:val="00FA6ECE"/>
    <w:rsid w:val="00FB0BAE"/>
    <w:rsid w:val="00FB20E8"/>
    <w:rsid w:val="00FB237A"/>
    <w:rsid w:val="00FB50B9"/>
    <w:rsid w:val="00FB5425"/>
    <w:rsid w:val="00FB5A0C"/>
    <w:rsid w:val="00FB6A08"/>
    <w:rsid w:val="00FB7699"/>
    <w:rsid w:val="00FC0573"/>
    <w:rsid w:val="00FC0AEB"/>
    <w:rsid w:val="00FC3124"/>
    <w:rsid w:val="00FC3B2D"/>
    <w:rsid w:val="00FC4795"/>
    <w:rsid w:val="00FC4A75"/>
    <w:rsid w:val="00FD1CBA"/>
    <w:rsid w:val="00FD23F6"/>
    <w:rsid w:val="00FD52BF"/>
    <w:rsid w:val="00FE13AB"/>
    <w:rsid w:val="00FE4956"/>
    <w:rsid w:val="00FE506C"/>
    <w:rsid w:val="00FE5CA8"/>
    <w:rsid w:val="00FE7F74"/>
    <w:rsid w:val="00FF043B"/>
    <w:rsid w:val="00FF0464"/>
    <w:rsid w:val="00FF4C97"/>
    <w:rsid w:val="00FF4E12"/>
    <w:rsid w:val="00FF547A"/>
    <w:rsid w:val="00FF6EC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754FA"/>
    <w:pPr>
      <w:spacing w:after="200" w:line="276" w:lineRule="auto"/>
    </w:pPr>
    <w:rPr>
      <w:sz w:val="22"/>
      <w:szCs w:val="22"/>
    </w:rPr>
  </w:style>
  <w:style w:type="paragraph" w:styleId="Heading1">
    <w:name w:val="heading 1"/>
    <w:basedOn w:val="Normal"/>
    <w:next w:val="Normal"/>
    <w:link w:val="Heading1Char"/>
    <w:uiPriority w:val="9"/>
    <w:qFormat/>
    <w:rsid w:val="00D754F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D754FA"/>
    <w:pPr>
      <w:keepNext/>
      <w:keepLines/>
      <w:spacing w:before="200" w:after="0" w:line="240"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D754FA"/>
    <w:pPr>
      <w:keepNext/>
      <w:keepLines/>
      <w:spacing w:before="200" w:after="0" w:line="240" w:lineRule="auto"/>
      <w:outlineLvl w:val="2"/>
    </w:pPr>
    <w:rPr>
      <w:rFonts w:ascii="Cambria" w:eastAsia="Calibri" w:hAnsi="Cambria"/>
      <w:b/>
      <w:bCs/>
      <w:color w:val="4F81BD"/>
      <w:sz w:val="24"/>
      <w:szCs w:val="24"/>
    </w:rPr>
  </w:style>
  <w:style w:type="paragraph" w:styleId="Heading4">
    <w:name w:val="heading 4"/>
    <w:basedOn w:val="Normal"/>
    <w:next w:val="Normal"/>
    <w:link w:val="Heading4Char"/>
    <w:qFormat/>
    <w:rsid w:val="00D754FA"/>
    <w:pPr>
      <w:keepNext/>
      <w:keepLines/>
      <w:spacing w:before="200" w:after="0" w:line="240" w:lineRule="auto"/>
      <w:outlineLvl w:val="3"/>
    </w:pPr>
    <w:rPr>
      <w:rFonts w:ascii="Cambria" w:eastAsia="Calibri" w:hAnsi="Cambria"/>
      <w:b/>
      <w:bCs/>
      <w:i/>
      <w:iCs/>
      <w:color w:val="4F81BD"/>
      <w:sz w:val="24"/>
      <w:szCs w:val="24"/>
    </w:rPr>
  </w:style>
  <w:style w:type="paragraph" w:styleId="Heading5">
    <w:name w:val="heading 5"/>
    <w:basedOn w:val="Normal"/>
    <w:next w:val="Normal"/>
    <w:link w:val="Heading5Char"/>
    <w:qFormat/>
    <w:rsid w:val="00D754FA"/>
    <w:pPr>
      <w:keepNext/>
      <w:keepLines/>
      <w:spacing w:before="200" w:after="0" w:line="240" w:lineRule="auto"/>
      <w:outlineLvl w:val="4"/>
    </w:pPr>
    <w:rPr>
      <w:rFonts w:ascii="Cambria" w:eastAsia="Calibri" w:hAnsi="Cambria"/>
      <w:color w:val="243F60"/>
      <w:sz w:val="24"/>
      <w:szCs w:val="24"/>
    </w:rPr>
  </w:style>
  <w:style w:type="paragraph" w:styleId="Heading6">
    <w:name w:val="heading 6"/>
    <w:basedOn w:val="Normal"/>
    <w:next w:val="Normal"/>
    <w:link w:val="Heading6Char"/>
    <w:qFormat/>
    <w:rsid w:val="00D754FA"/>
    <w:pPr>
      <w:keepNext/>
      <w:keepLines/>
      <w:spacing w:before="200" w:after="0" w:line="240" w:lineRule="auto"/>
      <w:outlineLvl w:val="5"/>
    </w:pPr>
    <w:rPr>
      <w:rFonts w:ascii="Cambria" w:eastAsia="Calibri" w:hAnsi="Cambria"/>
      <w:i/>
      <w:iCs/>
      <w:color w:val="243F60"/>
      <w:sz w:val="24"/>
      <w:szCs w:val="24"/>
    </w:rPr>
  </w:style>
  <w:style w:type="paragraph" w:styleId="Heading9">
    <w:name w:val="heading 9"/>
    <w:basedOn w:val="Normal"/>
    <w:next w:val="Normal"/>
    <w:link w:val="Heading9Char"/>
    <w:qFormat/>
    <w:rsid w:val="00D754FA"/>
    <w:pPr>
      <w:spacing w:before="240" w:after="60" w:line="240" w:lineRule="auto"/>
      <w:outlineLvl w:val="8"/>
    </w:pPr>
    <w:rPr>
      <w:rFonts w:ascii="Arial" w:eastAsia="Calibri"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5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D754FA"/>
    <w:rPr>
      <w:rFonts w:ascii="Cambria" w:eastAsia="Times New Roman" w:hAnsi="Cambria" w:cs="Times New Roman"/>
      <w:b/>
      <w:bCs/>
      <w:color w:val="365F91"/>
      <w:sz w:val="28"/>
      <w:szCs w:val="28"/>
    </w:rPr>
  </w:style>
  <w:style w:type="paragraph" w:styleId="NoSpacing">
    <w:name w:val="No Spacing"/>
    <w:link w:val="NoSpacingChar"/>
    <w:uiPriority w:val="1"/>
    <w:qFormat/>
    <w:rsid w:val="00D754FA"/>
    <w:rPr>
      <w:sz w:val="22"/>
      <w:szCs w:val="22"/>
      <w:lang w:bidi="en-US"/>
    </w:rPr>
  </w:style>
  <w:style w:type="character" w:customStyle="1" w:styleId="NoSpacingChar">
    <w:name w:val="No Spacing Char"/>
    <w:link w:val="NoSpacing"/>
    <w:uiPriority w:val="1"/>
    <w:rsid w:val="00D754FA"/>
    <w:rPr>
      <w:sz w:val="22"/>
      <w:szCs w:val="22"/>
      <w:lang w:val="en-US" w:eastAsia="en-US" w:bidi="en-US"/>
    </w:rPr>
  </w:style>
  <w:style w:type="paragraph" w:styleId="ListParagraph">
    <w:name w:val="List Paragraph"/>
    <w:basedOn w:val="Normal"/>
    <w:uiPriority w:val="1"/>
    <w:qFormat/>
    <w:rsid w:val="00D754FA"/>
    <w:pPr>
      <w:spacing w:after="0" w:line="360" w:lineRule="auto"/>
      <w:ind w:left="720" w:firstLine="720"/>
      <w:contextualSpacing/>
    </w:pPr>
    <w:rPr>
      <w:rFonts w:ascii="Times New Roman" w:hAnsi="Times New Roman"/>
      <w:b/>
      <w:sz w:val="24"/>
      <w:szCs w:val="24"/>
      <w:lang w:bidi="en-US"/>
    </w:rPr>
  </w:style>
  <w:style w:type="character" w:styleId="Hyperlink">
    <w:name w:val="Hyperlink"/>
    <w:rsid w:val="00D754FA"/>
    <w:rPr>
      <w:rFonts w:ascii="Calibri" w:eastAsia="Times New Roman" w:hAnsi="Calibri" w:cs="Times New Roman"/>
      <w:color w:val="0000FF"/>
      <w:u w:val="single"/>
    </w:rPr>
  </w:style>
  <w:style w:type="paragraph" w:styleId="Header">
    <w:name w:val="header"/>
    <w:basedOn w:val="Normal"/>
    <w:link w:val="HeaderChar"/>
    <w:rsid w:val="00D754FA"/>
    <w:pPr>
      <w:tabs>
        <w:tab w:val="center" w:pos="4680"/>
        <w:tab w:val="right" w:pos="9360"/>
      </w:tabs>
      <w:spacing w:after="0" w:line="240" w:lineRule="auto"/>
    </w:pPr>
  </w:style>
  <w:style w:type="character" w:customStyle="1" w:styleId="HeaderChar">
    <w:name w:val="Header Char"/>
    <w:basedOn w:val="DefaultParagraphFont"/>
    <w:link w:val="Header"/>
    <w:rsid w:val="00D754FA"/>
    <w:rPr>
      <w:rFonts w:ascii="Calibri" w:eastAsia="Times New Roman" w:hAnsi="Calibri" w:cs="Times New Roman"/>
    </w:rPr>
  </w:style>
  <w:style w:type="paragraph" w:styleId="Footer">
    <w:name w:val="footer"/>
    <w:basedOn w:val="Normal"/>
    <w:link w:val="FooterChar"/>
    <w:rsid w:val="00D754FA"/>
    <w:pPr>
      <w:tabs>
        <w:tab w:val="center" w:pos="4680"/>
        <w:tab w:val="right" w:pos="9360"/>
      </w:tabs>
      <w:spacing w:after="0" w:line="240" w:lineRule="auto"/>
    </w:pPr>
  </w:style>
  <w:style w:type="character" w:customStyle="1" w:styleId="FooterChar">
    <w:name w:val="Footer Char"/>
    <w:basedOn w:val="DefaultParagraphFont"/>
    <w:link w:val="Footer"/>
    <w:rsid w:val="00D754FA"/>
    <w:rPr>
      <w:rFonts w:ascii="Calibri" w:eastAsia="Times New Roman" w:hAnsi="Calibri" w:cs="Times New Roman"/>
    </w:rPr>
  </w:style>
  <w:style w:type="character" w:customStyle="1" w:styleId="Heading2Char">
    <w:name w:val="Heading 2 Char"/>
    <w:link w:val="Heading2"/>
    <w:rsid w:val="00D754FA"/>
    <w:rPr>
      <w:rFonts w:ascii="Cambria" w:eastAsia="Calibri" w:hAnsi="Cambria" w:cs="Times New Roman"/>
      <w:b/>
      <w:bCs/>
      <w:color w:val="4F81BD"/>
      <w:sz w:val="26"/>
      <w:szCs w:val="26"/>
    </w:rPr>
  </w:style>
  <w:style w:type="character" w:customStyle="1" w:styleId="Heading3Char">
    <w:name w:val="Heading 3 Char"/>
    <w:link w:val="Heading3"/>
    <w:rsid w:val="00D754FA"/>
    <w:rPr>
      <w:rFonts w:ascii="Cambria" w:eastAsia="Calibri" w:hAnsi="Cambria" w:cs="Times New Roman"/>
      <w:b/>
      <w:bCs/>
      <w:color w:val="4F81BD"/>
      <w:sz w:val="24"/>
      <w:szCs w:val="24"/>
    </w:rPr>
  </w:style>
  <w:style w:type="character" w:customStyle="1" w:styleId="Heading4Char">
    <w:name w:val="Heading 4 Char"/>
    <w:link w:val="Heading4"/>
    <w:rsid w:val="00D754FA"/>
    <w:rPr>
      <w:rFonts w:ascii="Cambria" w:eastAsia="Calibri" w:hAnsi="Cambria" w:cs="Times New Roman"/>
      <w:b/>
      <w:bCs/>
      <w:i/>
      <w:iCs/>
      <w:color w:val="4F81BD"/>
      <w:sz w:val="24"/>
      <w:szCs w:val="24"/>
    </w:rPr>
  </w:style>
  <w:style w:type="character" w:customStyle="1" w:styleId="Heading5Char">
    <w:name w:val="Heading 5 Char"/>
    <w:link w:val="Heading5"/>
    <w:rsid w:val="00D754FA"/>
    <w:rPr>
      <w:rFonts w:ascii="Cambria" w:eastAsia="Calibri" w:hAnsi="Cambria" w:cs="Times New Roman"/>
      <w:color w:val="243F60"/>
      <w:sz w:val="24"/>
      <w:szCs w:val="24"/>
    </w:rPr>
  </w:style>
  <w:style w:type="character" w:customStyle="1" w:styleId="Heading6Char">
    <w:name w:val="Heading 6 Char"/>
    <w:link w:val="Heading6"/>
    <w:rsid w:val="00D754FA"/>
    <w:rPr>
      <w:rFonts w:ascii="Cambria" w:eastAsia="Calibri" w:hAnsi="Cambria" w:cs="Times New Roman"/>
      <w:i/>
      <w:iCs/>
      <w:color w:val="243F60"/>
      <w:sz w:val="24"/>
      <w:szCs w:val="24"/>
    </w:rPr>
  </w:style>
  <w:style w:type="character" w:customStyle="1" w:styleId="Heading9Char">
    <w:name w:val="Heading 9 Char"/>
    <w:link w:val="Heading9"/>
    <w:rsid w:val="00D754FA"/>
    <w:rPr>
      <w:rFonts w:ascii="Arial" w:eastAsia="Calibri" w:hAnsi="Arial" w:cs="Arial"/>
    </w:rPr>
  </w:style>
  <w:style w:type="paragraph" w:styleId="Title">
    <w:name w:val="Title"/>
    <w:basedOn w:val="Normal"/>
    <w:next w:val="Normal"/>
    <w:link w:val="TitleChar"/>
    <w:qFormat/>
    <w:rsid w:val="00D754FA"/>
    <w:pPr>
      <w:pBdr>
        <w:bottom w:val="single" w:sz="8" w:space="4" w:color="4F81BD"/>
      </w:pBdr>
      <w:spacing w:after="300" w:line="240" w:lineRule="auto"/>
    </w:pPr>
    <w:rPr>
      <w:rFonts w:ascii="Cambria" w:eastAsia="Calibri" w:hAnsi="Cambria"/>
      <w:color w:val="17365D"/>
      <w:spacing w:val="5"/>
      <w:kern w:val="28"/>
      <w:sz w:val="52"/>
      <w:szCs w:val="52"/>
    </w:rPr>
  </w:style>
  <w:style w:type="character" w:customStyle="1" w:styleId="TitleChar">
    <w:name w:val="Title Char"/>
    <w:link w:val="Title"/>
    <w:rsid w:val="00D754FA"/>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D754FA"/>
    <w:pPr>
      <w:numPr>
        <w:ilvl w:val="1"/>
      </w:numPr>
      <w:spacing w:after="0" w:line="240" w:lineRule="auto"/>
    </w:pPr>
    <w:rPr>
      <w:rFonts w:ascii="Cambria" w:eastAsia="Calibri" w:hAnsi="Cambria"/>
      <w:i/>
      <w:iCs/>
      <w:color w:val="4F81BD"/>
      <w:spacing w:val="15"/>
      <w:sz w:val="24"/>
      <w:szCs w:val="24"/>
    </w:rPr>
  </w:style>
  <w:style w:type="character" w:customStyle="1" w:styleId="SubtitleChar">
    <w:name w:val="Subtitle Char"/>
    <w:link w:val="Subtitle"/>
    <w:rsid w:val="00D754FA"/>
    <w:rPr>
      <w:rFonts w:ascii="Cambria" w:eastAsia="Calibri" w:hAnsi="Cambria" w:cs="Times New Roman"/>
      <w:i/>
      <w:iCs/>
      <w:color w:val="4F81BD"/>
      <w:spacing w:val="15"/>
      <w:sz w:val="24"/>
      <w:szCs w:val="24"/>
    </w:rPr>
  </w:style>
  <w:style w:type="paragraph" w:styleId="BalloonText">
    <w:name w:val="Balloon Text"/>
    <w:basedOn w:val="Normal"/>
    <w:link w:val="BalloonTextChar"/>
    <w:rsid w:val="00D754FA"/>
    <w:pPr>
      <w:spacing w:after="0" w:line="240" w:lineRule="auto"/>
    </w:pPr>
    <w:rPr>
      <w:rFonts w:ascii="Tahoma" w:eastAsia="Calibri" w:hAnsi="Tahoma"/>
      <w:sz w:val="16"/>
      <w:szCs w:val="16"/>
    </w:rPr>
  </w:style>
  <w:style w:type="character" w:customStyle="1" w:styleId="BalloonTextChar">
    <w:name w:val="Balloon Text Char"/>
    <w:link w:val="BalloonText"/>
    <w:rsid w:val="00D754FA"/>
    <w:rPr>
      <w:rFonts w:ascii="Tahoma" w:eastAsia="Calibri" w:hAnsi="Tahoma" w:cs="Tahoma"/>
      <w:sz w:val="16"/>
      <w:szCs w:val="16"/>
    </w:rPr>
  </w:style>
  <w:style w:type="paragraph" w:styleId="TOCHeading">
    <w:name w:val="TOC Heading"/>
    <w:basedOn w:val="Heading1"/>
    <w:next w:val="Normal"/>
    <w:qFormat/>
    <w:rsid w:val="00D754FA"/>
    <w:pPr>
      <w:outlineLvl w:val="9"/>
    </w:pPr>
    <w:rPr>
      <w:rFonts w:ascii="Calibri" w:eastAsia="Calibri" w:hAnsi="Calibri"/>
    </w:rPr>
  </w:style>
  <w:style w:type="paragraph" w:styleId="TOC1">
    <w:name w:val="toc 1"/>
    <w:basedOn w:val="Normal"/>
    <w:next w:val="Normal"/>
    <w:rsid w:val="00D754FA"/>
    <w:pPr>
      <w:spacing w:after="100" w:line="240" w:lineRule="auto"/>
    </w:pPr>
    <w:rPr>
      <w:rFonts w:ascii="Times New Roman" w:eastAsia="Calibri" w:hAnsi="Times New Roman"/>
      <w:sz w:val="24"/>
      <w:szCs w:val="24"/>
    </w:rPr>
  </w:style>
  <w:style w:type="paragraph" w:styleId="BodyText">
    <w:name w:val="Body Text"/>
    <w:basedOn w:val="Normal"/>
    <w:link w:val="BodyTextChar"/>
    <w:rsid w:val="00D754FA"/>
    <w:pPr>
      <w:spacing w:after="0" w:line="240" w:lineRule="auto"/>
      <w:jc w:val="both"/>
    </w:pPr>
    <w:rPr>
      <w:rFonts w:ascii="Arial" w:eastAsia="Calibri" w:hAnsi="Arial"/>
      <w:sz w:val="24"/>
      <w:szCs w:val="24"/>
    </w:rPr>
  </w:style>
  <w:style w:type="character" w:customStyle="1" w:styleId="BodyTextChar">
    <w:name w:val="Body Text Char"/>
    <w:link w:val="BodyText"/>
    <w:rsid w:val="00D754FA"/>
    <w:rPr>
      <w:rFonts w:ascii="Arial" w:eastAsia="Calibri" w:hAnsi="Arial" w:cs="Arial"/>
      <w:sz w:val="24"/>
      <w:szCs w:val="24"/>
    </w:rPr>
  </w:style>
  <w:style w:type="paragraph" w:customStyle="1" w:styleId="3DIText">
    <w:name w:val="#3 DI Text"/>
    <w:basedOn w:val="Normal"/>
    <w:rsid w:val="00D754FA"/>
    <w:pPr>
      <w:spacing w:before="120" w:after="120" w:line="240" w:lineRule="auto"/>
      <w:jc w:val="both"/>
    </w:pPr>
    <w:rPr>
      <w:rFonts w:ascii="Times New Roman" w:eastAsia="Calibri" w:hAnsi="Times New Roman"/>
      <w:sz w:val="24"/>
      <w:szCs w:val="24"/>
      <w:lang w:val="en-GB" w:eastAsia="en-GB"/>
    </w:rPr>
  </w:style>
  <w:style w:type="paragraph" w:styleId="TOC2">
    <w:name w:val="toc 2"/>
    <w:basedOn w:val="Normal"/>
    <w:next w:val="Normal"/>
    <w:rsid w:val="00D754FA"/>
    <w:pPr>
      <w:tabs>
        <w:tab w:val="left" w:pos="2160"/>
        <w:tab w:val="right" w:leader="dot" w:pos="9350"/>
      </w:tabs>
      <w:spacing w:after="100" w:line="240" w:lineRule="auto"/>
      <w:ind w:left="240" w:hanging="240"/>
    </w:pPr>
    <w:rPr>
      <w:rFonts w:ascii="Times New Roman" w:eastAsia="Calibri" w:hAnsi="Times New Roman"/>
      <w:sz w:val="24"/>
      <w:szCs w:val="24"/>
    </w:rPr>
  </w:style>
  <w:style w:type="paragraph" w:styleId="TOC3">
    <w:name w:val="toc 3"/>
    <w:basedOn w:val="Normal"/>
    <w:next w:val="Normal"/>
    <w:rsid w:val="00D754FA"/>
    <w:pPr>
      <w:tabs>
        <w:tab w:val="left" w:pos="2073"/>
        <w:tab w:val="right" w:leader="dot" w:pos="9350"/>
      </w:tabs>
      <w:spacing w:after="100" w:line="240" w:lineRule="auto"/>
      <w:ind w:left="270"/>
    </w:pPr>
    <w:rPr>
      <w:rFonts w:ascii="Times New Roman" w:eastAsia="Calibri" w:hAnsi="Times New Roman"/>
      <w:sz w:val="24"/>
      <w:szCs w:val="24"/>
    </w:rPr>
  </w:style>
  <w:style w:type="paragraph" w:styleId="NormalWeb">
    <w:name w:val="Normal (Web)"/>
    <w:basedOn w:val="Normal"/>
    <w:uiPriority w:val="99"/>
    <w:rsid w:val="00D754FA"/>
    <w:pPr>
      <w:spacing w:before="100" w:beforeAutospacing="1" w:after="100" w:afterAutospacing="1" w:line="240" w:lineRule="auto"/>
    </w:pPr>
    <w:rPr>
      <w:rFonts w:ascii="Times New Roman" w:eastAsia="Calibri" w:hAnsi="Times New Roman"/>
      <w:sz w:val="24"/>
      <w:szCs w:val="24"/>
    </w:rPr>
  </w:style>
  <w:style w:type="character" w:customStyle="1" w:styleId="apple-style-span">
    <w:name w:val="apple-style-span"/>
    <w:rsid w:val="00D754FA"/>
    <w:rPr>
      <w:rFonts w:ascii="Calibri" w:eastAsia="Times New Roman" w:hAnsi="Calibri" w:cs="Times New Roman"/>
    </w:rPr>
  </w:style>
  <w:style w:type="paragraph" w:styleId="BodyTextIndent3">
    <w:name w:val="Body Text Indent 3"/>
    <w:basedOn w:val="Normal"/>
    <w:link w:val="BodyTextIndent3Char"/>
    <w:rsid w:val="00D754FA"/>
    <w:pPr>
      <w:spacing w:after="120" w:line="240" w:lineRule="auto"/>
      <w:ind w:left="360"/>
    </w:pPr>
    <w:rPr>
      <w:rFonts w:ascii="Times New Roman" w:eastAsia="Calibri" w:hAnsi="Times New Roman"/>
      <w:sz w:val="16"/>
      <w:szCs w:val="16"/>
    </w:rPr>
  </w:style>
  <w:style w:type="character" w:customStyle="1" w:styleId="BodyTextIndent3Char">
    <w:name w:val="Body Text Indent 3 Char"/>
    <w:link w:val="BodyTextIndent3"/>
    <w:rsid w:val="00D754FA"/>
    <w:rPr>
      <w:rFonts w:ascii="Times New Roman" w:eastAsia="Calibri" w:hAnsi="Times New Roman" w:cs="Times New Roman"/>
      <w:sz w:val="16"/>
      <w:szCs w:val="16"/>
    </w:rPr>
  </w:style>
  <w:style w:type="paragraph" w:styleId="CommentText">
    <w:name w:val="annotation text"/>
    <w:basedOn w:val="Normal"/>
    <w:link w:val="CommentTextChar"/>
    <w:rsid w:val="00D754FA"/>
    <w:pPr>
      <w:spacing w:after="0" w:line="240" w:lineRule="auto"/>
    </w:pPr>
    <w:rPr>
      <w:rFonts w:ascii="Times New Roman" w:eastAsia="Calibri" w:hAnsi="Times New Roman"/>
      <w:sz w:val="20"/>
      <w:szCs w:val="20"/>
    </w:rPr>
  </w:style>
  <w:style w:type="character" w:customStyle="1" w:styleId="CommentTextChar">
    <w:name w:val="Comment Text Char"/>
    <w:link w:val="CommentText"/>
    <w:rsid w:val="00D754FA"/>
    <w:rPr>
      <w:rFonts w:ascii="Times New Roman" w:eastAsia="Calibri" w:hAnsi="Times New Roman" w:cs="Times New Roman"/>
      <w:sz w:val="20"/>
      <w:szCs w:val="20"/>
    </w:rPr>
  </w:style>
  <w:style w:type="character" w:customStyle="1" w:styleId="apple-converted-space">
    <w:name w:val="apple-converted-space"/>
    <w:rsid w:val="00D754FA"/>
    <w:rPr>
      <w:rFonts w:ascii="Calibri" w:eastAsia="Times New Roman" w:hAnsi="Calibri" w:cs="Times New Roman"/>
    </w:rPr>
  </w:style>
  <w:style w:type="paragraph" w:customStyle="1" w:styleId="4DIbullets">
    <w:name w:val="#4 DI bullets"/>
    <w:basedOn w:val="3DIText"/>
    <w:rsid w:val="00D754FA"/>
    <w:rPr>
      <w:rFonts w:ascii="Calibri" w:eastAsia="Times New Roman" w:hAnsi="Calibri"/>
    </w:rPr>
  </w:style>
  <w:style w:type="paragraph" w:styleId="FootnoteText">
    <w:name w:val="footnote text"/>
    <w:basedOn w:val="Normal"/>
    <w:link w:val="FootnoteTextChar"/>
    <w:rsid w:val="00D754FA"/>
    <w:pPr>
      <w:numPr>
        <w:numId w:val="29"/>
      </w:numPr>
      <w:spacing w:after="0" w:line="240" w:lineRule="auto"/>
      <w:ind w:left="0" w:firstLine="0"/>
    </w:pPr>
    <w:rPr>
      <w:rFonts w:ascii="Times New Roman" w:eastAsia="Calibri" w:hAnsi="Times New Roman"/>
      <w:sz w:val="20"/>
      <w:szCs w:val="20"/>
    </w:rPr>
  </w:style>
  <w:style w:type="character" w:customStyle="1" w:styleId="FootnoteTextChar">
    <w:name w:val="Footnote Text Char"/>
    <w:link w:val="FootnoteText"/>
    <w:rsid w:val="00D754FA"/>
    <w:rPr>
      <w:rFonts w:ascii="Times New Roman" w:eastAsia="Calibri" w:hAnsi="Times New Roman"/>
    </w:rPr>
  </w:style>
  <w:style w:type="paragraph" w:styleId="BodyText3">
    <w:name w:val="Body Text 3"/>
    <w:basedOn w:val="Normal"/>
    <w:link w:val="BodyText3Char"/>
    <w:rsid w:val="00D754FA"/>
    <w:pPr>
      <w:spacing w:after="120" w:line="240" w:lineRule="auto"/>
    </w:pPr>
    <w:rPr>
      <w:rFonts w:ascii="Times New Roman" w:eastAsia="Calibri" w:hAnsi="Times New Roman"/>
      <w:sz w:val="16"/>
      <w:szCs w:val="16"/>
    </w:rPr>
  </w:style>
  <w:style w:type="character" w:customStyle="1" w:styleId="BodyText3Char">
    <w:name w:val="Body Text 3 Char"/>
    <w:link w:val="BodyText3"/>
    <w:rsid w:val="00D754FA"/>
    <w:rPr>
      <w:rFonts w:ascii="Times New Roman" w:eastAsia="Calibri" w:hAnsi="Times New Roman" w:cs="Times New Roman"/>
      <w:sz w:val="16"/>
      <w:szCs w:val="16"/>
    </w:rPr>
  </w:style>
  <w:style w:type="paragraph" w:styleId="BodyText2">
    <w:name w:val="Body Text 2"/>
    <w:basedOn w:val="Normal"/>
    <w:link w:val="BodyText2Char"/>
    <w:rsid w:val="00D754FA"/>
    <w:pPr>
      <w:spacing w:after="120" w:line="480" w:lineRule="auto"/>
    </w:pPr>
    <w:rPr>
      <w:rFonts w:ascii="Times New Roman" w:eastAsia="Calibri" w:hAnsi="Times New Roman"/>
      <w:sz w:val="24"/>
      <w:szCs w:val="24"/>
    </w:rPr>
  </w:style>
  <w:style w:type="character" w:customStyle="1" w:styleId="BodyText2Char">
    <w:name w:val="Body Text 2 Char"/>
    <w:link w:val="BodyText2"/>
    <w:rsid w:val="00D754FA"/>
    <w:rPr>
      <w:rFonts w:ascii="Times New Roman" w:eastAsia="Calibri" w:hAnsi="Times New Roman" w:cs="Times New Roman"/>
      <w:sz w:val="24"/>
      <w:szCs w:val="24"/>
    </w:rPr>
  </w:style>
  <w:style w:type="paragraph" w:customStyle="1" w:styleId="Head42">
    <w:name w:val="Head 4.2"/>
    <w:basedOn w:val="Normal"/>
    <w:rsid w:val="00D754FA"/>
    <w:pPr>
      <w:tabs>
        <w:tab w:val="left" w:pos="360"/>
      </w:tabs>
      <w:suppressAutoHyphens/>
      <w:spacing w:after="0" w:line="240" w:lineRule="auto"/>
      <w:ind w:left="360" w:hanging="360"/>
    </w:pPr>
    <w:rPr>
      <w:rFonts w:ascii="Times New Roman" w:eastAsia="Calibri" w:hAnsi="Times New Roman"/>
      <w:b/>
      <w:sz w:val="24"/>
      <w:szCs w:val="20"/>
    </w:rPr>
  </w:style>
  <w:style w:type="paragraph" w:styleId="CommentSubject">
    <w:name w:val="annotation subject"/>
    <w:basedOn w:val="CommentText"/>
    <w:next w:val="CommentText"/>
    <w:link w:val="CommentSubjectChar"/>
    <w:rsid w:val="00D754FA"/>
    <w:rPr>
      <w:b/>
      <w:bCs/>
    </w:rPr>
  </w:style>
  <w:style w:type="character" w:customStyle="1" w:styleId="CommentSubjectChar">
    <w:name w:val="Comment Subject Char"/>
    <w:link w:val="CommentSubject"/>
    <w:rsid w:val="00D754FA"/>
    <w:rPr>
      <w:rFonts w:ascii="Times New Roman" w:eastAsia="Calibri" w:hAnsi="Times New Roman" w:cs="Times New Roman"/>
      <w:b/>
      <w:bCs/>
      <w:sz w:val="20"/>
      <w:szCs w:val="20"/>
    </w:rPr>
  </w:style>
  <w:style w:type="paragraph" w:styleId="EndnoteText">
    <w:name w:val="endnote text"/>
    <w:basedOn w:val="Normal"/>
    <w:link w:val="EndnoteTextChar"/>
    <w:rsid w:val="00D754FA"/>
    <w:pPr>
      <w:spacing w:after="0" w:line="240" w:lineRule="auto"/>
    </w:pPr>
    <w:rPr>
      <w:rFonts w:ascii="Times New Roman" w:eastAsia="Calibri" w:hAnsi="Times New Roman"/>
      <w:sz w:val="20"/>
      <w:szCs w:val="20"/>
    </w:rPr>
  </w:style>
  <w:style w:type="character" w:customStyle="1" w:styleId="EndnoteTextChar">
    <w:name w:val="Endnote Text Char"/>
    <w:link w:val="EndnoteText"/>
    <w:rsid w:val="00D754FA"/>
    <w:rPr>
      <w:rFonts w:ascii="Times New Roman" w:eastAsia="Calibri" w:hAnsi="Times New Roman" w:cs="Times New Roman"/>
      <w:sz w:val="20"/>
      <w:szCs w:val="20"/>
    </w:rPr>
  </w:style>
  <w:style w:type="paragraph" w:customStyle="1" w:styleId="Default">
    <w:name w:val="Default"/>
    <w:rsid w:val="00D754FA"/>
    <w:pPr>
      <w:autoSpaceDE w:val="0"/>
      <w:autoSpaceDN w:val="0"/>
      <w:adjustRightInd w:val="0"/>
    </w:pPr>
    <w:rPr>
      <w:rFonts w:ascii="Times New Roman" w:hAnsi="Times New Roman"/>
      <w:color w:val="000000"/>
      <w:sz w:val="24"/>
      <w:szCs w:val="24"/>
      <w:lang w:val="en-GB"/>
    </w:rPr>
  </w:style>
  <w:style w:type="paragraph" w:customStyle="1" w:styleId="xl63">
    <w:name w:val="xl63"/>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Body)" w:eastAsia="MS Mincho" w:hAnsi="Calibri (Body)"/>
      <w:sz w:val="24"/>
      <w:szCs w:val="24"/>
    </w:rPr>
  </w:style>
  <w:style w:type="paragraph" w:customStyle="1" w:styleId="xl64">
    <w:name w:val="xl64"/>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Body)" w:eastAsia="MS Mincho" w:hAnsi="Calibri (Body)"/>
      <w:sz w:val="24"/>
      <w:szCs w:val="24"/>
    </w:rPr>
  </w:style>
  <w:style w:type="paragraph" w:customStyle="1" w:styleId="xl65">
    <w:name w:val="xl65"/>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Body)" w:eastAsia="MS Mincho" w:hAnsi="Calibri (Body)"/>
      <w:sz w:val="24"/>
      <w:szCs w:val="24"/>
    </w:rPr>
  </w:style>
  <w:style w:type="paragraph" w:customStyle="1" w:styleId="xl66">
    <w:name w:val="xl66"/>
    <w:basedOn w:val="Normal"/>
    <w:rsid w:val="00D754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Body)" w:eastAsia="MS Mincho" w:hAnsi="Calibri (Body)"/>
      <w:color w:val="000000"/>
      <w:sz w:val="24"/>
      <w:szCs w:val="24"/>
    </w:rPr>
  </w:style>
  <w:style w:type="paragraph" w:customStyle="1" w:styleId="xl67">
    <w:name w:val="xl67"/>
    <w:basedOn w:val="Normal"/>
    <w:rsid w:val="00D754FA"/>
    <w:pPr>
      <w:spacing w:before="100" w:beforeAutospacing="1" w:after="100" w:afterAutospacing="1" w:line="240" w:lineRule="auto"/>
    </w:pPr>
    <w:rPr>
      <w:rFonts w:ascii="Calibri (Body)" w:eastAsia="MS Mincho" w:hAnsi="Calibri (Body)"/>
      <w:sz w:val="24"/>
      <w:szCs w:val="24"/>
    </w:rPr>
  </w:style>
  <w:style w:type="paragraph" w:customStyle="1" w:styleId="text">
    <w:name w:val="text"/>
    <w:basedOn w:val="Normal"/>
    <w:rsid w:val="00D754FA"/>
    <w:pPr>
      <w:spacing w:before="100" w:beforeAutospacing="1" w:after="100" w:afterAutospacing="1" w:line="240" w:lineRule="auto"/>
    </w:pPr>
    <w:rPr>
      <w:rFonts w:ascii="Times New Roman" w:eastAsia="Calibri" w:hAnsi="Times New Roman"/>
      <w:sz w:val="24"/>
      <w:szCs w:val="24"/>
    </w:rPr>
  </w:style>
  <w:style w:type="paragraph" w:customStyle="1" w:styleId="lineinfosub">
    <w:name w:val="lineinfosub"/>
    <w:basedOn w:val="Normal"/>
    <w:rsid w:val="00D754FA"/>
    <w:pPr>
      <w:spacing w:before="75" w:after="75" w:line="240" w:lineRule="auto"/>
      <w:ind w:left="75"/>
    </w:pPr>
    <w:rPr>
      <w:rFonts w:ascii="Times New Roman" w:eastAsia="SimSun" w:hAnsi="Times New Roman"/>
      <w:b/>
      <w:bCs/>
      <w:sz w:val="24"/>
      <w:szCs w:val="24"/>
      <w:lang w:eastAsia="zh-CN"/>
    </w:rPr>
  </w:style>
  <w:style w:type="paragraph" w:customStyle="1" w:styleId="Heading321">
    <w:name w:val="Heading 321"/>
    <w:basedOn w:val="Normal"/>
    <w:rsid w:val="00D754FA"/>
    <w:pPr>
      <w:spacing w:after="0" w:line="480" w:lineRule="atLeast"/>
      <w:outlineLvl w:val="3"/>
    </w:pPr>
    <w:rPr>
      <w:rFonts w:ascii="Times New Roman" w:eastAsia="SimSun" w:hAnsi="Times New Roman"/>
      <w:b/>
      <w:bCs/>
      <w:color w:val="006699"/>
      <w:sz w:val="29"/>
      <w:szCs w:val="29"/>
      <w:lang w:eastAsia="zh-CN"/>
    </w:rPr>
  </w:style>
  <w:style w:type="paragraph" w:customStyle="1" w:styleId="Heading214">
    <w:name w:val="Heading 214"/>
    <w:basedOn w:val="Normal"/>
    <w:rsid w:val="00D754FA"/>
    <w:pPr>
      <w:spacing w:before="100" w:beforeAutospacing="1" w:after="100" w:afterAutospacing="1" w:line="600" w:lineRule="atLeast"/>
      <w:outlineLvl w:val="2"/>
    </w:pPr>
    <w:rPr>
      <w:rFonts w:ascii="Times New Roman" w:eastAsia="SimSun" w:hAnsi="Times New Roman"/>
      <w:b/>
      <w:bCs/>
      <w:color w:val="000000"/>
      <w:sz w:val="24"/>
      <w:szCs w:val="24"/>
      <w:lang w:eastAsia="zh-CN"/>
    </w:rPr>
  </w:style>
  <w:style w:type="paragraph" w:customStyle="1" w:styleId="linetext">
    <w:name w:val="linetext"/>
    <w:basedOn w:val="Normal"/>
    <w:rsid w:val="00D754FA"/>
    <w:pPr>
      <w:spacing w:before="75" w:after="75" w:line="240" w:lineRule="auto"/>
      <w:ind w:left="75"/>
    </w:pPr>
    <w:rPr>
      <w:rFonts w:ascii="Times New Roman" w:eastAsia="SimSun" w:hAnsi="Times New Roman"/>
      <w:sz w:val="24"/>
      <w:szCs w:val="24"/>
      <w:lang w:eastAsia="zh-CN"/>
    </w:rPr>
  </w:style>
  <w:style w:type="paragraph" w:customStyle="1" w:styleId="linelist">
    <w:name w:val="linelist"/>
    <w:basedOn w:val="Normal"/>
    <w:rsid w:val="00D754FA"/>
    <w:pPr>
      <w:pBdr>
        <w:top w:val="single" w:sz="6" w:space="0" w:color="E8E8E8"/>
        <w:left w:val="single" w:sz="12" w:space="0" w:color="E8E8E8"/>
        <w:bottom w:val="single" w:sz="12" w:space="0" w:color="E8E8E8"/>
        <w:right w:val="single" w:sz="12" w:space="0" w:color="E8E8E8"/>
      </w:pBdr>
      <w:spacing w:before="225" w:after="75" w:line="240" w:lineRule="auto"/>
      <w:ind w:left="225"/>
      <w:textAlignment w:val="top"/>
    </w:pPr>
    <w:rPr>
      <w:rFonts w:ascii="Times New Roman" w:eastAsia="SimSun" w:hAnsi="Times New Roman"/>
      <w:sz w:val="17"/>
      <w:szCs w:val="17"/>
      <w:lang w:eastAsia="zh-CN"/>
    </w:rPr>
  </w:style>
  <w:style w:type="character" w:styleId="Strong">
    <w:name w:val="Strong"/>
    <w:qFormat/>
    <w:rsid w:val="00D754FA"/>
    <w:rPr>
      <w:rFonts w:ascii="Calibri" w:eastAsia="Times New Roman" w:hAnsi="Calibri" w:cs="Times New Roman"/>
      <w:b/>
      <w:bCs/>
    </w:rPr>
  </w:style>
  <w:style w:type="character" w:customStyle="1" w:styleId="typname">
    <w:name w:val="typname"/>
    <w:rsid w:val="00D754FA"/>
    <w:rPr>
      <w:rFonts w:ascii="Calibri" w:eastAsia="Times New Roman" w:hAnsi="Calibri" w:cs="Times New Roman"/>
      <w:b/>
      <w:bCs/>
    </w:rPr>
  </w:style>
  <w:style w:type="paragraph" w:customStyle="1" w:styleId="subtitle1">
    <w:name w:val="subtitle1"/>
    <w:basedOn w:val="Normal"/>
    <w:rsid w:val="00D754FA"/>
    <w:pPr>
      <w:spacing w:after="120" w:line="240" w:lineRule="auto"/>
    </w:pPr>
    <w:rPr>
      <w:rFonts w:ascii="Times New Roman" w:eastAsia="SimSun" w:hAnsi="Times New Roman"/>
      <w:color w:val="333333"/>
      <w:sz w:val="17"/>
      <w:szCs w:val="17"/>
      <w:lang w:eastAsia="zh-CN"/>
    </w:rPr>
  </w:style>
  <w:style w:type="paragraph" w:customStyle="1" w:styleId="Heading35">
    <w:name w:val="Heading 35"/>
    <w:basedOn w:val="Normal"/>
    <w:rsid w:val="00D754FA"/>
    <w:pPr>
      <w:spacing w:after="60" w:line="240" w:lineRule="auto"/>
      <w:outlineLvl w:val="3"/>
    </w:pPr>
    <w:rPr>
      <w:rFonts w:ascii="Verdana" w:eastAsia="SimSun" w:hAnsi="Verdana"/>
      <w:color w:val="333333"/>
      <w:sz w:val="21"/>
      <w:szCs w:val="21"/>
      <w:lang w:eastAsia="zh-CN"/>
    </w:rPr>
  </w:style>
  <w:style w:type="paragraph" w:customStyle="1" w:styleId="Heading11">
    <w:name w:val="Heading 11"/>
    <w:basedOn w:val="Normal"/>
    <w:rsid w:val="00D754FA"/>
    <w:pPr>
      <w:spacing w:after="75" w:line="240" w:lineRule="auto"/>
      <w:outlineLvl w:val="1"/>
    </w:pPr>
    <w:rPr>
      <w:rFonts w:ascii="Arial" w:eastAsia="SimSun" w:hAnsi="Arial" w:cs="Arial"/>
      <w:b/>
      <w:bCs/>
      <w:color w:val="333333"/>
      <w:kern w:val="36"/>
      <w:sz w:val="27"/>
      <w:szCs w:val="27"/>
      <w:lang w:eastAsia="zh-CN"/>
    </w:rPr>
  </w:style>
  <w:style w:type="paragraph" w:customStyle="1" w:styleId="taglinespace-btm">
    <w:name w:val="tagline space-btm"/>
    <w:basedOn w:val="Normal"/>
    <w:rsid w:val="00D754FA"/>
    <w:pPr>
      <w:spacing w:after="150" w:line="240" w:lineRule="auto"/>
    </w:pPr>
    <w:rPr>
      <w:rFonts w:ascii="Times New Roman" w:eastAsia="SimSun" w:hAnsi="Times New Roman"/>
      <w:color w:val="333333"/>
      <w:sz w:val="24"/>
      <w:szCs w:val="24"/>
      <w:lang w:eastAsia="zh-CN"/>
    </w:rPr>
  </w:style>
  <w:style w:type="paragraph" w:customStyle="1" w:styleId="maintext">
    <w:name w:val="maintext"/>
    <w:basedOn w:val="Normal"/>
    <w:rsid w:val="00D754FA"/>
    <w:pPr>
      <w:spacing w:before="100" w:beforeAutospacing="1" w:after="100" w:afterAutospacing="1" w:line="240" w:lineRule="auto"/>
    </w:pPr>
    <w:rPr>
      <w:rFonts w:ascii="Verdana" w:eastAsia="SimSun" w:hAnsi="Verdana"/>
      <w:color w:val="000000"/>
      <w:sz w:val="17"/>
      <w:szCs w:val="17"/>
      <w:lang w:eastAsia="zh-CN"/>
    </w:rPr>
  </w:style>
  <w:style w:type="paragraph" w:styleId="BlockText">
    <w:name w:val="Block Text"/>
    <w:basedOn w:val="Normal"/>
    <w:rsid w:val="00D754FA"/>
    <w:pPr>
      <w:spacing w:after="0" w:line="240" w:lineRule="auto"/>
      <w:ind w:left="720" w:right="3852"/>
      <w:jc w:val="both"/>
    </w:pPr>
    <w:rPr>
      <w:rFonts w:ascii="Arial" w:eastAsia="Calibri" w:hAnsi="Arial"/>
      <w:szCs w:val="20"/>
    </w:rPr>
  </w:style>
  <w:style w:type="paragraph" w:customStyle="1" w:styleId="NormalWeb11">
    <w:name w:val="Normal (Web)11"/>
    <w:basedOn w:val="Normal"/>
    <w:rsid w:val="00D754FA"/>
    <w:pPr>
      <w:spacing w:after="0" w:line="270" w:lineRule="atLeast"/>
    </w:pPr>
    <w:rPr>
      <w:rFonts w:ascii="Times New Roman" w:eastAsia="Calibri" w:hAnsi="Times New Roman"/>
      <w:sz w:val="24"/>
      <w:szCs w:val="24"/>
      <w:lang w:eastAsia="zh-CN"/>
    </w:rPr>
  </w:style>
  <w:style w:type="paragraph" w:styleId="BodyTextIndent">
    <w:name w:val="Body Text Indent"/>
    <w:basedOn w:val="Normal"/>
    <w:link w:val="BodyTextIndentChar"/>
    <w:rsid w:val="00D754FA"/>
    <w:pPr>
      <w:spacing w:after="120" w:line="240" w:lineRule="auto"/>
      <w:ind w:left="283"/>
    </w:pPr>
    <w:rPr>
      <w:rFonts w:ascii="Times New Roman" w:eastAsia="Calibri" w:hAnsi="Times New Roman"/>
      <w:sz w:val="24"/>
      <w:szCs w:val="24"/>
    </w:rPr>
  </w:style>
  <w:style w:type="character" w:customStyle="1" w:styleId="BodyTextIndentChar">
    <w:name w:val="Body Text Indent Char"/>
    <w:link w:val="BodyTextIndent"/>
    <w:rsid w:val="00D754FA"/>
    <w:rPr>
      <w:rFonts w:ascii="Times New Roman" w:eastAsia="Calibri" w:hAnsi="Times New Roman" w:cs="Times New Roman"/>
      <w:sz w:val="24"/>
      <w:szCs w:val="24"/>
    </w:rPr>
  </w:style>
  <w:style w:type="character" w:styleId="PageNumber">
    <w:name w:val="page number"/>
    <w:basedOn w:val="DefaultParagraphFont"/>
    <w:rsid w:val="00D754FA"/>
    <w:rPr>
      <w:rFonts w:ascii="Calibri" w:eastAsia="Times New Roman" w:hAnsi="Calibri" w:cs="Times New Roman"/>
    </w:rPr>
  </w:style>
  <w:style w:type="character" w:styleId="CommentReference">
    <w:name w:val="annotation reference"/>
    <w:rsid w:val="00D754FA"/>
    <w:rPr>
      <w:rFonts w:ascii="Calibri" w:eastAsia="Times New Roman" w:hAnsi="Calibri" w:cs="Times New Roman"/>
      <w:sz w:val="16"/>
      <w:szCs w:val="16"/>
    </w:rPr>
  </w:style>
  <w:style w:type="character" w:styleId="Emphasis">
    <w:name w:val="Emphasis"/>
    <w:basedOn w:val="DefaultParagraphFont"/>
    <w:qFormat/>
    <w:rsid w:val="00D62036"/>
    <w:rPr>
      <w:i/>
      <w:iCs/>
    </w:rPr>
  </w:style>
  <w:style w:type="paragraph" w:customStyle="1" w:styleId="f201">
    <w:name w:val="f201"/>
    <w:basedOn w:val="Normal"/>
    <w:rsid w:val="00D62036"/>
    <w:pPr>
      <w:spacing w:before="100" w:beforeAutospacing="1" w:after="100" w:afterAutospacing="1" w:line="240" w:lineRule="auto"/>
    </w:pPr>
    <w:rPr>
      <w:rFonts w:ascii="Times New Roman" w:hAnsi="Times New Roman"/>
      <w:sz w:val="24"/>
      <w:szCs w:val="24"/>
    </w:rPr>
  </w:style>
  <w:style w:type="paragraph" w:customStyle="1" w:styleId="f000">
    <w:name w:val="f000"/>
    <w:basedOn w:val="Normal"/>
    <w:rsid w:val="00D62036"/>
    <w:pPr>
      <w:spacing w:before="100" w:beforeAutospacing="1" w:after="100" w:afterAutospacing="1" w:line="240" w:lineRule="auto"/>
    </w:pPr>
    <w:rPr>
      <w:rFonts w:ascii="Times New Roman" w:hAnsi="Times New Roman"/>
      <w:sz w:val="24"/>
      <w:szCs w:val="24"/>
    </w:rPr>
  </w:style>
  <w:style w:type="character" w:customStyle="1" w:styleId="f3001">
    <w:name w:val="f3001"/>
    <w:basedOn w:val="DefaultParagraphFont"/>
    <w:rsid w:val="00D62036"/>
  </w:style>
  <w:style w:type="character" w:styleId="BookTitle">
    <w:name w:val="Book Title"/>
    <w:basedOn w:val="DefaultParagraphFont"/>
    <w:uiPriority w:val="33"/>
    <w:qFormat/>
    <w:rsid w:val="00D62036"/>
    <w:rPr>
      <w:b/>
      <w:bCs/>
      <w:smallCaps/>
      <w:spacing w:val="5"/>
    </w:rPr>
  </w:style>
  <w:style w:type="paragraph" w:customStyle="1" w:styleId="TableParagraph">
    <w:name w:val="Table Paragraph"/>
    <w:basedOn w:val="Normal"/>
    <w:uiPriority w:val="1"/>
    <w:qFormat/>
    <w:rsid w:val="003C7952"/>
    <w:pPr>
      <w:widowControl w:val="0"/>
      <w:autoSpaceDE w:val="0"/>
      <w:autoSpaceDN w:val="0"/>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kathmansehr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thmansehra.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0DC44-EF44-4804-9B7D-D7705B71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6944213</TotalTime>
  <Pages>71</Pages>
  <Words>19194</Words>
  <Characters>109409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128347</CharactersWithSpaces>
  <SharedDoc>false</SharedDoc>
  <HLinks>
    <vt:vector size="6" baseType="variant">
      <vt:variant>
        <vt:i4>3538992</vt:i4>
      </vt:variant>
      <vt:variant>
        <vt:i4>3</vt:i4>
      </vt:variant>
      <vt:variant>
        <vt:i4>0</vt:i4>
      </vt:variant>
      <vt:variant>
        <vt:i4>5</vt:i4>
      </vt:variant>
      <vt:variant>
        <vt:lpwstr>http://www.edohealthhrp.gov.pk/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Waheed</dc:creator>
  <cp:lastModifiedBy>KATH Mansehra</cp:lastModifiedBy>
  <cp:revision>176</cp:revision>
  <cp:lastPrinted>2020-10-21T13:03:00Z</cp:lastPrinted>
  <dcterms:created xsi:type="dcterms:W3CDTF">2015-04-16T08:17:00Z</dcterms:created>
  <dcterms:modified xsi:type="dcterms:W3CDTF">2020-10-25T13:38:00Z</dcterms:modified>
</cp:coreProperties>
</file>